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DF732E" w14:textId="77777777" w:rsidR="0021189D" w:rsidRDefault="00000000">
      <w:pPr>
        <w:tabs>
          <w:tab w:val="center" w:pos="3969"/>
          <w:tab w:val="right" w:pos="8280"/>
          <w:tab w:val="right" w:pos="9781"/>
        </w:tabs>
        <w:snapToGrid w:val="0"/>
        <w:spacing w:afterLines="0" w:after="0"/>
        <w:ind w:left="-2" w:right="-2"/>
        <w:jc w:val="both"/>
        <w:rPr>
          <w:rFonts w:ascii="Arial" w:eastAsiaTheme="minorEastAsia" w:hAnsi="Arial"/>
          <w:b/>
          <w:sz w:val="24"/>
          <w:szCs w:val="21"/>
          <w:lang w:eastAsia="zh-CN"/>
        </w:rPr>
      </w:pPr>
      <w:bookmarkStart w:id="0" w:name="OLE_LINK9"/>
      <w:bookmarkStart w:id="1" w:name="OLE_LINK8"/>
      <w:r>
        <w:rPr>
          <w:rFonts w:ascii="Arial" w:eastAsia="MS Mincho" w:hAnsi="Arial"/>
          <w:b/>
          <w:sz w:val="24"/>
          <w:szCs w:val="21"/>
        </w:rPr>
        <w:t>3GPP TSG RAN WG</w:t>
      </w:r>
      <w:r>
        <w:rPr>
          <w:rFonts w:ascii="Arial" w:eastAsiaTheme="minorEastAsia" w:hAnsi="Arial" w:hint="eastAsia"/>
          <w:b/>
          <w:sz w:val="24"/>
          <w:szCs w:val="21"/>
          <w:lang w:eastAsia="zh-CN"/>
        </w:rPr>
        <w:t>2</w:t>
      </w:r>
      <w:r>
        <w:rPr>
          <w:rFonts w:ascii="Arial" w:eastAsia="MS Mincho" w:hAnsi="Arial"/>
          <w:b/>
          <w:sz w:val="24"/>
          <w:szCs w:val="21"/>
        </w:rPr>
        <w:t xml:space="preserve"> </w:t>
      </w:r>
      <w:r>
        <w:rPr>
          <w:rFonts w:ascii="Arial" w:eastAsia="宋体" w:hAnsi="Arial" w:cs="Arial"/>
          <w:b/>
          <w:bCs/>
          <w:sz w:val="24"/>
          <w:szCs w:val="21"/>
          <w:lang w:val="en-GB"/>
        </w:rPr>
        <w:t>#</w:t>
      </w:r>
      <w:r>
        <w:rPr>
          <w:rFonts w:ascii="Arial" w:eastAsia="宋体" w:hAnsi="Arial" w:cs="Arial" w:hint="eastAsia"/>
          <w:b/>
          <w:bCs/>
          <w:sz w:val="24"/>
          <w:szCs w:val="21"/>
          <w:lang w:val="en-GB" w:eastAsia="zh-CN"/>
        </w:rPr>
        <w:t>12</w:t>
      </w:r>
      <w:r>
        <w:rPr>
          <w:rFonts w:ascii="Arial" w:eastAsia="宋体" w:hAnsi="Arial" w:cs="Arial" w:hint="eastAsia"/>
          <w:b/>
          <w:bCs/>
          <w:sz w:val="24"/>
          <w:szCs w:val="21"/>
          <w:lang w:eastAsia="zh-CN"/>
        </w:rPr>
        <w:t>7</w:t>
      </w:r>
      <w:r>
        <w:rPr>
          <w:rFonts w:ascii="Arial" w:eastAsia="宋体" w:hAnsi="Arial" w:cs="Arial" w:hint="eastAsia"/>
          <w:b/>
          <w:bCs/>
          <w:sz w:val="24"/>
          <w:szCs w:val="21"/>
          <w:lang w:val="en-GB" w:eastAsia="zh-CN"/>
        </w:rPr>
        <w:t xml:space="preserve">                                                                     </w:t>
      </w:r>
      <w:r>
        <w:rPr>
          <w:rFonts w:ascii="Arial" w:eastAsia="宋体" w:hAnsi="Arial" w:cs="Arial"/>
          <w:b/>
          <w:bCs/>
          <w:sz w:val="24"/>
          <w:szCs w:val="21"/>
          <w:lang w:val="en-GB" w:eastAsia="zh-CN"/>
        </w:rPr>
        <w:t>R2-240</w:t>
      </w:r>
      <w:r>
        <w:rPr>
          <w:rFonts w:ascii="Arial" w:eastAsia="宋体" w:hAnsi="Arial" w:cs="Arial" w:hint="eastAsia"/>
          <w:b/>
          <w:bCs/>
          <w:sz w:val="24"/>
          <w:szCs w:val="21"/>
          <w:lang w:eastAsia="zh-CN"/>
        </w:rPr>
        <w:t>6503</w:t>
      </w:r>
    </w:p>
    <w:p w14:paraId="5352991B" w14:textId="77777777" w:rsidR="0021189D" w:rsidRDefault="00000000">
      <w:pPr>
        <w:tabs>
          <w:tab w:val="right" w:pos="8931"/>
        </w:tabs>
        <w:overflowPunct w:val="0"/>
        <w:autoSpaceDE w:val="0"/>
        <w:autoSpaceDN w:val="0"/>
        <w:adjustRightInd w:val="0"/>
        <w:spacing w:after="120"/>
        <w:textAlignment w:val="baseline"/>
        <w:rPr>
          <w:rFonts w:ascii="Arial" w:eastAsia="宋体" w:hAnsi="Arial"/>
          <w:b/>
          <w:sz w:val="24"/>
          <w:szCs w:val="24"/>
          <w:lang w:val="en-GB"/>
        </w:rPr>
      </w:pPr>
      <w:proofErr w:type="spellStart"/>
      <w:r>
        <w:rPr>
          <w:rFonts w:ascii="Arial" w:eastAsia="宋体" w:hAnsi="Arial" w:hint="eastAsia"/>
          <w:b/>
          <w:sz w:val="24"/>
          <w:szCs w:val="24"/>
          <w:lang w:eastAsia="zh-CN"/>
        </w:rPr>
        <w:t>Masstricht</w:t>
      </w:r>
      <w:proofErr w:type="spellEnd"/>
      <w:r>
        <w:rPr>
          <w:rFonts w:ascii="Arial" w:eastAsia="宋体" w:hAnsi="Arial"/>
          <w:b/>
          <w:sz w:val="24"/>
          <w:szCs w:val="24"/>
          <w:lang w:val="en-GB"/>
        </w:rPr>
        <w:t xml:space="preserve">, </w:t>
      </w:r>
      <w:r>
        <w:rPr>
          <w:rFonts w:ascii="Arial" w:eastAsia="宋体" w:hAnsi="Arial" w:hint="eastAsia"/>
          <w:b/>
          <w:sz w:val="24"/>
          <w:szCs w:val="24"/>
          <w:lang w:eastAsia="zh-CN"/>
        </w:rPr>
        <w:t>Netherlands</w:t>
      </w:r>
      <w:r>
        <w:rPr>
          <w:rFonts w:ascii="Arial" w:eastAsia="宋体" w:hAnsi="Arial"/>
          <w:b/>
          <w:sz w:val="24"/>
          <w:szCs w:val="24"/>
          <w:lang w:val="en-GB"/>
        </w:rPr>
        <w:t xml:space="preserve">, </w:t>
      </w:r>
      <w:r>
        <w:rPr>
          <w:rFonts w:ascii="Arial" w:eastAsia="宋体" w:hAnsi="Arial" w:hint="eastAsia"/>
          <w:b/>
          <w:sz w:val="24"/>
          <w:szCs w:val="24"/>
          <w:lang w:eastAsia="zh-CN"/>
        </w:rPr>
        <w:t>Aug</w:t>
      </w:r>
      <w:r>
        <w:rPr>
          <w:rFonts w:ascii="Arial" w:eastAsia="宋体" w:hAnsi="Arial" w:hint="eastAsia"/>
          <w:b/>
          <w:sz w:val="24"/>
          <w:szCs w:val="24"/>
          <w:lang w:val="en-GB"/>
        </w:rPr>
        <w:t xml:space="preserve"> </w:t>
      </w:r>
      <w:r>
        <w:rPr>
          <w:rFonts w:ascii="Arial" w:eastAsia="宋体" w:hAnsi="Arial" w:hint="eastAsia"/>
          <w:b/>
          <w:sz w:val="24"/>
          <w:szCs w:val="24"/>
          <w:lang w:eastAsia="zh-CN"/>
        </w:rPr>
        <w:t>19</w:t>
      </w:r>
      <w:proofErr w:type="spellStart"/>
      <w:r>
        <w:rPr>
          <w:rFonts w:ascii="Arial" w:eastAsia="宋体" w:hAnsi="Arial" w:hint="eastAsia"/>
          <w:b/>
          <w:sz w:val="24"/>
          <w:szCs w:val="24"/>
          <w:vertAlign w:val="superscript"/>
          <w:lang w:val="en-GB"/>
        </w:rPr>
        <w:t>th</w:t>
      </w:r>
      <w:proofErr w:type="spellEnd"/>
      <w:r>
        <w:rPr>
          <w:rFonts w:ascii="Arial" w:eastAsia="宋体" w:hAnsi="Arial"/>
          <w:b/>
          <w:sz w:val="24"/>
          <w:szCs w:val="24"/>
          <w:lang w:val="en-GB"/>
        </w:rPr>
        <w:t xml:space="preserve"> –</w:t>
      </w:r>
      <w:r>
        <w:rPr>
          <w:rFonts w:ascii="Arial" w:eastAsia="宋体" w:hAnsi="Arial" w:hint="eastAsia"/>
          <w:b/>
          <w:sz w:val="24"/>
          <w:szCs w:val="24"/>
          <w:lang w:eastAsia="zh-CN"/>
        </w:rPr>
        <w:t>23</w:t>
      </w:r>
      <w:r>
        <w:rPr>
          <w:rFonts w:ascii="Arial" w:eastAsia="宋体" w:hAnsi="Arial" w:hint="eastAsia"/>
          <w:b/>
          <w:sz w:val="24"/>
          <w:szCs w:val="24"/>
          <w:vertAlign w:val="superscript"/>
          <w:lang w:eastAsia="zh-CN"/>
        </w:rPr>
        <w:t>rd</w:t>
      </w:r>
      <w:r>
        <w:rPr>
          <w:rFonts w:ascii="Arial" w:eastAsia="宋体" w:hAnsi="Arial"/>
          <w:b/>
          <w:sz w:val="24"/>
          <w:szCs w:val="24"/>
          <w:lang w:val="en-GB"/>
        </w:rPr>
        <w:t>, 202</w:t>
      </w:r>
      <w:r>
        <w:rPr>
          <w:rFonts w:ascii="Arial" w:eastAsia="宋体" w:hAnsi="Arial" w:hint="eastAsia"/>
          <w:b/>
          <w:sz w:val="24"/>
          <w:szCs w:val="24"/>
          <w:lang w:val="en-GB"/>
        </w:rPr>
        <w:t>4</w:t>
      </w:r>
    </w:p>
    <w:p w14:paraId="22C88224" w14:textId="77777777" w:rsidR="0021189D" w:rsidRDefault="0021189D">
      <w:pPr>
        <w:tabs>
          <w:tab w:val="center" w:pos="4536"/>
          <w:tab w:val="right" w:pos="9072"/>
        </w:tabs>
        <w:spacing w:afterLines="0" w:after="0"/>
        <w:ind w:left="-2"/>
        <w:jc w:val="both"/>
        <w:rPr>
          <w:rFonts w:ascii="Arial" w:eastAsia="宋体" w:hAnsi="Arial"/>
          <w:b/>
          <w:sz w:val="24"/>
          <w:szCs w:val="21"/>
        </w:rPr>
      </w:pPr>
    </w:p>
    <w:p w14:paraId="0135770C" w14:textId="77777777" w:rsidR="0021189D" w:rsidRDefault="00000000">
      <w:pPr>
        <w:tabs>
          <w:tab w:val="left" w:pos="1800"/>
          <w:tab w:val="right" w:pos="9072"/>
        </w:tabs>
        <w:spacing w:afterLines="0" w:after="0"/>
        <w:ind w:left="1798" w:hanging="1800"/>
        <w:jc w:val="both"/>
        <w:rPr>
          <w:rFonts w:ascii="Arial" w:eastAsia="宋体" w:hAnsi="Arial"/>
          <w:b/>
          <w:sz w:val="24"/>
          <w:szCs w:val="21"/>
          <w:lang w:eastAsia="zh-CN"/>
        </w:rPr>
      </w:pPr>
      <w:r>
        <w:rPr>
          <w:rFonts w:ascii="Arial" w:eastAsia="MS Mincho" w:hAnsi="Arial"/>
          <w:b/>
          <w:sz w:val="24"/>
          <w:szCs w:val="21"/>
        </w:rPr>
        <w:t>Source:</w:t>
      </w:r>
      <w:r>
        <w:rPr>
          <w:rFonts w:ascii="Arial" w:eastAsia="MS Mincho" w:hAnsi="Arial"/>
          <w:b/>
          <w:sz w:val="24"/>
          <w:szCs w:val="21"/>
        </w:rPr>
        <w:tab/>
      </w:r>
      <w:r>
        <w:rPr>
          <w:rFonts w:ascii="Arial" w:eastAsia="宋体" w:hAnsi="Arial" w:hint="eastAsia"/>
          <w:b/>
          <w:sz w:val="24"/>
          <w:szCs w:val="21"/>
          <w:lang w:eastAsia="zh-CN"/>
        </w:rPr>
        <w:t>TCL</w:t>
      </w:r>
    </w:p>
    <w:p w14:paraId="7B24C446" w14:textId="77777777" w:rsidR="0021189D" w:rsidRDefault="00000000">
      <w:pPr>
        <w:tabs>
          <w:tab w:val="left" w:pos="1800"/>
          <w:tab w:val="right" w:pos="9072"/>
        </w:tabs>
        <w:spacing w:afterLines="0" w:after="0"/>
        <w:ind w:left="1798" w:hanging="1800"/>
        <w:jc w:val="both"/>
        <w:rPr>
          <w:rFonts w:ascii="Arial" w:eastAsiaTheme="minorEastAsia" w:hAnsi="Arial" w:cs="Arial"/>
          <w:b/>
          <w:sz w:val="24"/>
          <w:szCs w:val="21"/>
          <w:lang w:eastAsia="zh-CN"/>
        </w:rPr>
      </w:pPr>
      <w:r>
        <w:rPr>
          <w:rFonts w:ascii="Arial" w:eastAsia="MS Mincho" w:hAnsi="Arial"/>
          <w:b/>
          <w:sz w:val="24"/>
          <w:szCs w:val="21"/>
        </w:rPr>
        <w:t>Title:</w:t>
      </w:r>
      <w:r>
        <w:rPr>
          <w:rFonts w:ascii="Arial" w:eastAsia="MS Mincho" w:hAnsi="Arial"/>
          <w:b/>
          <w:sz w:val="24"/>
          <w:szCs w:val="21"/>
        </w:rPr>
        <w:tab/>
      </w:r>
      <w:r>
        <w:rPr>
          <w:rFonts w:ascii="Arial" w:eastAsiaTheme="minorEastAsia" w:hAnsi="Arial" w:cs="Arial" w:hint="eastAsia"/>
          <w:b/>
          <w:sz w:val="24"/>
          <w:szCs w:val="21"/>
          <w:lang w:eastAsia="zh-CN"/>
        </w:rPr>
        <w:t xml:space="preserve">Discussion on NW </w:t>
      </w:r>
      <w:r>
        <w:rPr>
          <w:rFonts w:ascii="Arial" w:eastAsiaTheme="minorEastAsia" w:hAnsi="Arial" w:cs="Arial"/>
          <w:b/>
          <w:sz w:val="24"/>
          <w:szCs w:val="21"/>
          <w:lang w:eastAsia="zh-CN"/>
        </w:rPr>
        <w:t>side</w:t>
      </w:r>
      <w:r>
        <w:rPr>
          <w:rFonts w:ascii="Arial" w:eastAsiaTheme="minorEastAsia" w:hAnsi="Arial" w:cs="Arial" w:hint="eastAsia"/>
          <w:b/>
          <w:sz w:val="24"/>
          <w:szCs w:val="21"/>
          <w:lang w:eastAsia="zh-CN"/>
        </w:rPr>
        <w:t xml:space="preserve"> data collection</w:t>
      </w:r>
    </w:p>
    <w:p w14:paraId="4C8AA51F" w14:textId="77777777" w:rsidR="0021189D" w:rsidRDefault="00000000">
      <w:pPr>
        <w:tabs>
          <w:tab w:val="left" w:pos="1800"/>
          <w:tab w:val="center" w:pos="4536"/>
          <w:tab w:val="right" w:pos="9072"/>
        </w:tabs>
        <w:spacing w:afterLines="0" w:after="0"/>
        <w:ind w:left="-2"/>
        <w:jc w:val="both"/>
        <w:rPr>
          <w:rFonts w:ascii="Arial" w:eastAsiaTheme="minorEastAsia" w:hAnsi="Arial"/>
          <w:b/>
          <w:sz w:val="24"/>
          <w:szCs w:val="21"/>
          <w:lang w:eastAsia="zh-CN"/>
        </w:rPr>
      </w:pPr>
      <w:r>
        <w:rPr>
          <w:rFonts w:ascii="Arial" w:eastAsia="MS Mincho" w:hAnsi="Arial"/>
          <w:b/>
          <w:sz w:val="24"/>
          <w:szCs w:val="21"/>
        </w:rPr>
        <w:t>Agenda Item:</w:t>
      </w:r>
      <w:r>
        <w:rPr>
          <w:rFonts w:ascii="Arial" w:eastAsia="MS Mincho" w:hAnsi="Arial"/>
          <w:b/>
          <w:sz w:val="24"/>
          <w:szCs w:val="21"/>
        </w:rPr>
        <w:tab/>
        <w:t>8.1.</w:t>
      </w:r>
      <w:r>
        <w:rPr>
          <w:rFonts w:ascii="Arial" w:eastAsiaTheme="minorEastAsia" w:hAnsi="Arial" w:hint="eastAsia"/>
          <w:b/>
          <w:sz w:val="24"/>
          <w:szCs w:val="21"/>
          <w:lang w:eastAsia="zh-CN"/>
        </w:rPr>
        <w:t>3</w:t>
      </w:r>
    </w:p>
    <w:p w14:paraId="7DED66A8" w14:textId="77777777" w:rsidR="0021189D" w:rsidRDefault="00000000">
      <w:pPr>
        <w:tabs>
          <w:tab w:val="left" w:pos="1800"/>
          <w:tab w:val="center" w:pos="4536"/>
          <w:tab w:val="right" w:pos="9072"/>
        </w:tabs>
        <w:spacing w:afterLines="0" w:after="0"/>
        <w:ind w:left="-2"/>
        <w:jc w:val="both"/>
        <w:rPr>
          <w:rFonts w:ascii="Arial" w:eastAsia="宋体" w:hAnsi="Arial"/>
          <w:b/>
          <w:sz w:val="24"/>
          <w:szCs w:val="21"/>
        </w:rPr>
      </w:pPr>
      <w:r>
        <w:rPr>
          <w:rFonts w:ascii="Arial" w:eastAsia="MS Mincho" w:hAnsi="Arial"/>
          <w:b/>
          <w:sz w:val="24"/>
          <w:szCs w:val="21"/>
        </w:rPr>
        <w:t>Document for:</w:t>
      </w:r>
      <w:r>
        <w:rPr>
          <w:rFonts w:ascii="Arial" w:eastAsia="MS Mincho" w:hAnsi="Arial"/>
          <w:b/>
          <w:sz w:val="24"/>
          <w:szCs w:val="21"/>
        </w:rPr>
        <w:tab/>
        <w:t>Discussio</w:t>
      </w:r>
      <w:r>
        <w:rPr>
          <w:rFonts w:ascii="Arial" w:eastAsia="宋体" w:hAnsi="Arial"/>
          <w:b/>
          <w:sz w:val="24"/>
          <w:szCs w:val="21"/>
        </w:rPr>
        <w:t>n</w:t>
      </w:r>
      <w:r>
        <w:rPr>
          <w:rFonts w:ascii="Arial" w:eastAsia="宋体" w:hAnsi="Arial" w:hint="eastAsia"/>
          <w:b/>
          <w:sz w:val="24"/>
          <w:szCs w:val="21"/>
        </w:rPr>
        <w:t xml:space="preserve"> and Decision</w:t>
      </w:r>
    </w:p>
    <w:bookmarkEnd w:id="0"/>
    <w:bookmarkEnd w:id="1"/>
    <w:p w14:paraId="1788376A" w14:textId="77777777" w:rsidR="0021189D" w:rsidRDefault="0021189D">
      <w:pPr>
        <w:pStyle w:val="af"/>
        <w:pBdr>
          <w:bottom w:val="single" w:sz="6" w:space="1" w:color="auto"/>
        </w:pBdr>
        <w:tabs>
          <w:tab w:val="left" w:pos="1843"/>
        </w:tabs>
        <w:spacing w:afterLines="0" w:after="0"/>
        <w:rPr>
          <w:rFonts w:eastAsia="宋体"/>
          <w:lang w:val="en-US" w:eastAsia="zh-CN"/>
        </w:rPr>
      </w:pPr>
    </w:p>
    <w:p w14:paraId="5FC2A510" w14:textId="77777777" w:rsidR="0021189D" w:rsidRDefault="00000000">
      <w:pPr>
        <w:pStyle w:val="1"/>
        <w:numPr>
          <w:ilvl w:val="0"/>
          <w:numId w:val="1"/>
        </w:numPr>
        <w:ind w:left="432" w:hanging="432"/>
        <w:rPr>
          <w:sz w:val="24"/>
          <w:szCs w:val="18"/>
        </w:rPr>
      </w:pPr>
      <w:bookmarkStart w:id="2" w:name="_Ref521334010"/>
      <w:r>
        <w:rPr>
          <w:sz w:val="24"/>
          <w:szCs w:val="18"/>
        </w:rPr>
        <w:t>Introduction</w:t>
      </w:r>
      <w:bookmarkEnd w:id="2"/>
    </w:p>
    <w:p w14:paraId="4943428F" w14:textId="77777777" w:rsidR="0021189D" w:rsidRDefault="00000000">
      <w:pPr>
        <w:pStyle w:val="3GPPText"/>
      </w:pPr>
      <w:r>
        <w:t>Data collection</w:t>
      </w:r>
      <w:r>
        <w:rPr>
          <w:rFonts w:hint="eastAsia"/>
        </w:rPr>
        <w:t xml:space="preserve"> is a very important </w:t>
      </w:r>
      <w:r>
        <w:t>function</w:t>
      </w:r>
      <w:r>
        <w:rPr>
          <w:rFonts w:hint="eastAsia"/>
        </w:rPr>
        <w:t xml:space="preserve"> in the AIML-based LCM, which is used to provide the input data to the different LCM aspects (i.e., </w:t>
      </w:r>
      <w:r>
        <w:t>model inference, monitoring, and training</w:t>
      </w:r>
      <w:r>
        <w:rPr>
          <w:rFonts w:hint="eastAsia"/>
        </w:rPr>
        <w:t xml:space="preserve">). RAN2#126 meeting has achieved some agreements about </w:t>
      </w:r>
      <w:r>
        <w:t>NW-side data collection</w:t>
      </w:r>
      <w:r>
        <w:rPr>
          <w:rFonts w:hint="eastAsia"/>
        </w:rPr>
        <w:t xml:space="preserve"> for beam management use cases [1].</w:t>
      </w:r>
    </w:p>
    <w:tbl>
      <w:tblPr>
        <w:tblStyle w:val="af4"/>
        <w:tblW w:w="0" w:type="auto"/>
        <w:tblLook w:val="04A0" w:firstRow="1" w:lastRow="0" w:firstColumn="1" w:lastColumn="0" w:noHBand="0" w:noVBand="1"/>
      </w:tblPr>
      <w:tblGrid>
        <w:gridCol w:w="9060"/>
      </w:tblGrid>
      <w:tr w:rsidR="0021189D" w14:paraId="1847FA1F" w14:textId="77777777">
        <w:tc>
          <w:tcPr>
            <w:tcW w:w="9962" w:type="dxa"/>
          </w:tcPr>
          <w:p w14:paraId="345D496F" w14:textId="77777777" w:rsidR="0021189D" w:rsidRDefault="00000000">
            <w:pPr>
              <w:pStyle w:val="3GPPText"/>
            </w:pPr>
            <w:r>
              <w:t xml:space="preserve">Agreements for beam management </w:t>
            </w:r>
          </w:p>
          <w:p w14:paraId="79D6E6DC" w14:textId="77777777" w:rsidR="0021189D" w:rsidRDefault="00000000">
            <w:pPr>
              <w:pStyle w:val="3GPPText"/>
            </w:pPr>
            <w:r>
              <w:t xml:space="preserve">1. </w:t>
            </w:r>
            <w:r>
              <w:tab/>
              <w:t xml:space="preserve">For </w:t>
            </w:r>
            <w:proofErr w:type="spellStart"/>
            <w:r>
              <w:t>gNB</w:t>
            </w:r>
            <w:proofErr w:type="spellEnd"/>
            <w:r>
              <w:t xml:space="preserve"> centric and OAM centric (for RRC signaling between UE and </w:t>
            </w:r>
            <w:proofErr w:type="spellStart"/>
            <w:r>
              <w:t>gNB</w:t>
            </w:r>
            <w:proofErr w:type="spellEnd"/>
            <w:r>
              <w:t xml:space="preserve">), reporting multiple </w:t>
            </w:r>
            <w:bookmarkStart w:id="3" w:name="OLE_LINK54"/>
            <w:r>
              <w:t>instances</w:t>
            </w:r>
            <w:bookmarkEnd w:id="3"/>
            <w:r>
              <w:t xml:space="preserve"> of logged L1 measurement result from UE to </w:t>
            </w:r>
            <w:proofErr w:type="spellStart"/>
            <w:r>
              <w:t>gNB</w:t>
            </w:r>
            <w:proofErr w:type="spellEnd"/>
            <w:r>
              <w:t xml:space="preserve"> via a RRC message as configured by </w:t>
            </w:r>
            <w:proofErr w:type="spellStart"/>
            <w:r>
              <w:t>gNB</w:t>
            </w:r>
            <w:proofErr w:type="spellEnd"/>
            <w:r>
              <w:t xml:space="preserve"> is an optional feature. </w:t>
            </w:r>
            <w:bookmarkStart w:id="4" w:name="OLE_LINK17"/>
            <w:r>
              <w:t xml:space="preserve">FFS how to handle case when </w:t>
            </w:r>
            <w:bookmarkStart w:id="5" w:name="OLE_LINK57"/>
            <w:r>
              <w:t>single RRC message is not sufficient</w:t>
            </w:r>
            <w:bookmarkEnd w:id="5"/>
            <w:r>
              <w:t>.</w:t>
            </w:r>
            <w:bookmarkEnd w:id="4"/>
            <w:r>
              <w:t xml:space="preserve"> FFS if there will be any further enhancement needed pending RAN1 agreement.</w:t>
            </w:r>
          </w:p>
          <w:p w14:paraId="44638753" w14:textId="77777777" w:rsidR="0021189D" w:rsidRDefault="00000000">
            <w:pPr>
              <w:pStyle w:val="3GPPText"/>
            </w:pPr>
            <w:r>
              <w:t>2.</w:t>
            </w:r>
            <w:r>
              <w:tab/>
              <w:t>Immediate MDT is the baseline framework for OAM-centric data collection for the training of a network-sided model</w:t>
            </w:r>
          </w:p>
          <w:p w14:paraId="394B494E" w14:textId="77777777" w:rsidR="0021189D" w:rsidRDefault="00000000">
            <w:pPr>
              <w:pStyle w:val="3GPPText"/>
            </w:pPr>
            <w:r>
              <w:t>3.</w:t>
            </w:r>
            <w:r>
              <w:tab/>
              <w:t xml:space="preserve">Enhance the immediate MDT framework to support </w:t>
            </w:r>
            <w:bookmarkStart w:id="6" w:name="OLE_LINK28"/>
            <w:r>
              <w:t xml:space="preserve">periodical </w:t>
            </w:r>
            <w:bookmarkEnd w:id="6"/>
            <w:r>
              <w:t>reporting.00</w:t>
            </w:r>
            <w:bookmarkStart w:id="7" w:name="OLE_LINK19"/>
            <w:r>
              <w:t xml:space="preserve"> FFS whether and what event-based reporting is supported and FFS on network request reporting</w:t>
            </w:r>
            <w:bookmarkEnd w:id="7"/>
          </w:p>
        </w:tc>
      </w:tr>
    </w:tbl>
    <w:p w14:paraId="1C53475D" w14:textId="77777777" w:rsidR="0021189D" w:rsidRDefault="00000000">
      <w:pPr>
        <w:pStyle w:val="3GPPText"/>
      </w:pPr>
      <w:r>
        <w:rPr>
          <w:rFonts w:hint="eastAsia"/>
        </w:rPr>
        <w:t>In this contribution, we provide our views on data collection for network side model training in both beam management and positioning use cases, respectively.</w:t>
      </w:r>
    </w:p>
    <w:p w14:paraId="41E574EE" w14:textId="77777777" w:rsidR="0021189D" w:rsidRDefault="00000000">
      <w:pPr>
        <w:pStyle w:val="1"/>
        <w:numPr>
          <w:ilvl w:val="0"/>
          <w:numId w:val="1"/>
        </w:numPr>
        <w:rPr>
          <w:sz w:val="24"/>
          <w:szCs w:val="18"/>
        </w:rPr>
      </w:pPr>
      <w:r>
        <w:rPr>
          <w:rFonts w:hint="eastAsia"/>
          <w:sz w:val="24"/>
          <w:szCs w:val="18"/>
        </w:rPr>
        <w:t>Discussion</w:t>
      </w:r>
    </w:p>
    <w:p w14:paraId="1AC3A681" w14:textId="77777777" w:rsidR="0021189D" w:rsidRDefault="00000000">
      <w:pPr>
        <w:pStyle w:val="2"/>
        <w:spacing w:after="120"/>
      </w:pPr>
      <w:r>
        <w:t>2.1 Beam management</w:t>
      </w:r>
    </w:p>
    <w:p w14:paraId="5ED766BF" w14:textId="77777777" w:rsidR="0021189D" w:rsidRDefault="00000000">
      <w:pPr>
        <w:pStyle w:val="3GPPText"/>
      </w:pPr>
      <w:r>
        <w:rPr>
          <w:rFonts w:hint="eastAsia"/>
        </w:rPr>
        <w:t xml:space="preserve">In the last RAN2 meeting, it was agreed that for beam management use cases, both the </w:t>
      </w:r>
      <w:proofErr w:type="spellStart"/>
      <w:r>
        <w:rPr>
          <w:rFonts w:hint="eastAsia"/>
        </w:rPr>
        <w:t>gNB</w:t>
      </w:r>
      <w:proofErr w:type="spellEnd"/>
      <w:r>
        <w:rPr>
          <w:rFonts w:hint="eastAsia"/>
        </w:rPr>
        <w:t xml:space="preserve">-centric data collection approach and OAM-centric data collection approach should be studied for the </w:t>
      </w:r>
      <w:bookmarkStart w:id="8" w:name="OLE_LINK48"/>
      <w:r>
        <w:rPr>
          <w:rFonts w:hint="eastAsia"/>
        </w:rPr>
        <w:t>NW-side data collection.</w:t>
      </w:r>
      <w:bookmarkEnd w:id="8"/>
      <w:r>
        <w:rPr>
          <w:rFonts w:hint="eastAsia"/>
        </w:rPr>
        <w:t xml:space="preserve"> Specifically, UE uses a RRC message to transmit multiple instances of logged L1 measurement results to </w:t>
      </w:r>
      <w:proofErr w:type="spellStart"/>
      <w:r>
        <w:rPr>
          <w:rFonts w:hint="eastAsia"/>
        </w:rPr>
        <w:t>gNB</w:t>
      </w:r>
      <w:proofErr w:type="spellEnd"/>
      <w:r>
        <w:rPr>
          <w:rFonts w:hint="eastAsia"/>
        </w:rPr>
        <w:t xml:space="preserve"> over air interface. And it is FSS how to handle case when a single RRC message is not sufficient.</w:t>
      </w:r>
    </w:p>
    <w:p w14:paraId="088D9CF5" w14:textId="77777777" w:rsidR="0021189D" w:rsidRDefault="00000000">
      <w:pPr>
        <w:pStyle w:val="ZTE-Observation-2021"/>
        <w:jc w:val="both"/>
        <w:rPr>
          <w:rFonts w:cs="Times New Roman"/>
          <w:szCs w:val="20"/>
          <w:lang w:val="en-US"/>
        </w:rPr>
      </w:pPr>
      <w:r>
        <w:t xml:space="preserve">Observation </w:t>
      </w:r>
      <w:r>
        <w:rPr>
          <w:rFonts w:hint="eastAsia"/>
        </w:rPr>
        <w:t>1</w:t>
      </w:r>
      <w:r>
        <w:t xml:space="preserve">: </w:t>
      </w:r>
      <w:r>
        <w:rPr>
          <w:rFonts w:hint="eastAsia"/>
        </w:rPr>
        <w:t xml:space="preserve">RAN2 assumed that </w:t>
      </w:r>
      <w:r>
        <w:t>using</w:t>
      </w:r>
      <w:r>
        <w:rPr>
          <w:rFonts w:hint="eastAsia"/>
        </w:rPr>
        <w:t xml:space="preserve"> a RRC message </w:t>
      </w:r>
      <w:r>
        <w:t>transfers</w:t>
      </w:r>
      <w:r>
        <w:rPr>
          <w:rFonts w:hint="eastAsia"/>
        </w:rPr>
        <w:t xml:space="preserve"> the L1 </w:t>
      </w:r>
      <w:r>
        <w:t>measurement</w:t>
      </w:r>
      <w:r>
        <w:rPr>
          <w:rFonts w:hint="eastAsia"/>
        </w:rPr>
        <w:t xml:space="preserve"> </w:t>
      </w:r>
      <w:r>
        <w:t>result</w:t>
      </w:r>
      <w:r>
        <w:rPr>
          <w:rFonts w:hint="eastAsia"/>
        </w:rPr>
        <w:t>s.</w:t>
      </w:r>
    </w:p>
    <w:p w14:paraId="3BCB283D" w14:textId="77777777" w:rsidR="0021189D" w:rsidRDefault="00000000">
      <w:pPr>
        <w:pStyle w:val="3GPPText"/>
      </w:pPr>
      <w:r>
        <w:rPr>
          <w:rFonts w:hint="eastAsia"/>
        </w:rPr>
        <w:t xml:space="preserve">In the legacy RRM measurement reporting framework, the network configures a </w:t>
      </w:r>
      <w:bookmarkStart w:id="9" w:name="OLE_LINK51"/>
      <w:r>
        <w:rPr>
          <w:rFonts w:hint="eastAsia"/>
        </w:rPr>
        <w:t>UE</w:t>
      </w:r>
      <w:bookmarkEnd w:id="9"/>
      <w:r>
        <w:rPr>
          <w:rFonts w:hint="eastAsia"/>
        </w:rPr>
        <w:t xml:space="preserve"> to perform measurements using </w:t>
      </w:r>
      <w:proofErr w:type="spellStart"/>
      <w:r>
        <w:rPr>
          <w:rFonts w:hint="eastAsia"/>
        </w:rPr>
        <w:t>RRCResume</w:t>
      </w:r>
      <w:proofErr w:type="spellEnd"/>
      <w:r>
        <w:rPr>
          <w:rFonts w:hint="eastAsia"/>
        </w:rPr>
        <w:t xml:space="preserve"> message or </w:t>
      </w:r>
      <w:proofErr w:type="spellStart"/>
      <w:r>
        <w:rPr>
          <w:rFonts w:hint="eastAsia"/>
        </w:rPr>
        <w:t>RRCReconfiguration</w:t>
      </w:r>
      <w:proofErr w:type="spellEnd"/>
      <w:r>
        <w:rPr>
          <w:rFonts w:hint="eastAsia"/>
        </w:rPr>
        <w:t xml:space="preserve"> message, which includes measurement objects, reporting configurations, measurement identities, etc. Based on the measurement configuration, UE reports the measurement results to </w:t>
      </w:r>
      <w:proofErr w:type="spellStart"/>
      <w:r>
        <w:rPr>
          <w:rFonts w:hint="eastAsia"/>
        </w:rPr>
        <w:t>gNB</w:t>
      </w:r>
      <w:proofErr w:type="spellEnd"/>
      <w:r>
        <w:rPr>
          <w:rFonts w:hint="eastAsia"/>
        </w:rPr>
        <w:t xml:space="preserve"> within the </w:t>
      </w:r>
      <w:proofErr w:type="spellStart"/>
      <w:r>
        <w:rPr>
          <w:rFonts w:hint="eastAsia"/>
        </w:rPr>
        <w:t>MeasurementReport</w:t>
      </w:r>
      <w:proofErr w:type="spellEnd"/>
      <w:r>
        <w:rPr>
          <w:rFonts w:hint="eastAsia"/>
        </w:rPr>
        <w:t xml:space="preserve"> message in a periodical manner or event-trigger manner. The measurement results information per cell and per beam that includes RSRP, RSRQ, SINR, and other related information such as the maximum number of cells and the maximum number beams per cell.  Moreover, the immediate MDT framework is based on the existing RRM measurement procedure including measurement and reporting configuration, which is also applied in the RRC_CONNECTED UE. UE reports its measurements results with some extensions for location information (e.g. GNSS location information) to the </w:t>
      </w:r>
      <w:proofErr w:type="spellStart"/>
      <w:r>
        <w:rPr>
          <w:rFonts w:hint="eastAsia"/>
        </w:rPr>
        <w:t>gNB</w:t>
      </w:r>
      <w:proofErr w:type="spellEnd"/>
      <w:r>
        <w:rPr>
          <w:rFonts w:hint="eastAsia"/>
        </w:rPr>
        <w:t xml:space="preserve"> by measurement reporting message, then </w:t>
      </w:r>
      <w:proofErr w:type="spellStart"/>
      <w:r>
        <w:rPr>
          <w:rFonts w:hint="eastAsia"/>
        </w:rPr>
        <w:t>gNB</w:t>
      </w:r>
      <w:proofErr w:type="spellEnd"/>
      <w:r>
        <w:rPr>
          <w:rFonts w:hint="eastAsia"/>
        </w:rPr>
        <w:t xml:space="preserve"> forwards the information to the TCE or OAM. It is noted that the information is not transparent to the </w:t>
      </w:r>
      <w:proofErr w:type="spellStart"/>
      <w:r>
        <w:rPr>
          <w:rFonts w:hint="eastAsia"/>
        </w:rPr>
        <w:t>gNB</w:t>
      </w:r>
      <w:proofErr w:type="spellEnd"/>
      <w:r>
        <w:rPr>
          <w:rFonts w:hint="eastAsia"/>
        </w:rPr>
        <w:t xml:space="preserve">. </w:t>
      </w:r>
      <w:bookmarkStart w:id="10" w:name="OLE_LINK67"/>
      <w:bookmarkStart w:id="11" w:name="OLE_LINK61"/>
    </w:p>
    <w:p w14:paraId="7BD37FB4" w14:textId="77777777" w:rsidR="0021189D" w:rsidRDefault="00000000">
      <w:pPr>
        <w:pStyle w:val="3GPPText"/>
      </w:pPr>
      <w:r>
        <w:rPr>
          <w:rFonts w:hint="eastAsia"/>
        </w:rPr>
        <w:lastRenderedPageBreak/>
        <w:t xml:space="preserve">Based on the above analysis, it can be found that the RRM measurement reporting framework is workable in the air interface for both </w:t>
      </w:r>
      <w:proofErr w:type="spellStart"/>
      <w:r>
        <w:rPr>
          <w:rFonts w:hint="eastAsia"/>
        </w:rPr>
        <w:t>gNB</w:t>
      </w:r>
      <w:proofErr w:type="spellEnd"/>
      <w:r>
        <w:rPr>
          <w:rFonts w:hint="eastAsia"/>
        </w:rPr>
        <w:t>-centric data collection and OAM-centric data collection. Hence, in order to reduce the workload of RAN2, the legacy RRM measurement reporting framework can be regarded as a starting point for the NW-side data collection.</w:t>
      </w:r>
    </w:p>
    <w:bookmarkEnd w:id="10"/>
    <w:bookmarkEnd w:id="11"/>
    <w:p w14:paraId="7BD70A88" w14:textId="77777777" w:rsidR="0021189D" w:rsidRDefault="00000000">
      <w:pPr>
        <w:pStyle w:val="ZTE-Observation-2021"/>
        <w:jc w:val="both"/>
        <w:rPr>
          <w:rFonts w:cs="Times New Roman"/>
          <w:lang w:val="en-US"/>
        </w:rPr>
      </w:pPr>
      <w:r>
        <w:t xml:space="preserve">Observation </w:t>
      </w:r>
      <w:r>
        <w:rPr>
          <w:rFonts w:hint="eastAsia"/>
          <w:lang w:val="en-US"/>
        </w:rPr>
        <w:t>2</w:t>
      </w:r>
      <w:r>
        <w:t xml:space="preserve">: </w:t>
      </w:r>
      <w:r>
        <w:rPr>
          <w:rFonts w:hint="eastAsia"/>
          <w:lang w:val="en-US"/>
        </w:rPr>
        <w:t>Immediate MDT framework is based on the legacy RRM measurement procedure.</w:t>
      </w:r>
      <w:r>
        <w:rPr>
          <w:rFonts w:cs="Times New Roman" w:hint="eastAsia"/>
          <w:lang w:val="en-US"/>
        </w:rPr>
        <w:t xml:space="preserve"> </w:t>
      </w:r>
      <w:r>
        <w:rPr>
          <w:rFonts w:hint="eastAsia"/>
        </w:rPr>
        <w:t>Proposal</w:t>
      </w:r>
      <w:r>
        <w:t xml:space="preserve"> </w:t>
      </w:r>
      <w:r>
        <w:rPr>
          <w:rFonts w:hint="eastAsia"/>
        </w:rPr>
        <w:t>1</w:t>
      </w:r>
      <w:r>
        <w:t xml:space="preserve">: </w:t>
      </w:r>
      <w:r>
        <w:rPr>
          <w:rFonts w:cs="Times New Roman" w:hint="eastAsia"/>
          <w:lang w:val="en-US"/>
        </w:rPr>
        <w:t xml:space="preserve">For the </w:t>
      </w:r>
      <w:r>
        <w:rPr>
          <w:rFonts w:hint="eastAsia"/>
        </w:rPr>
        <w:t>NW-side data collection</w:t>
      </w:r>
      <w:r>
        <w:rPr>
          <w:rFonts w:hint="eastAsia"/>
          <w:lang w:val="en-US"/>
        </w:rPr>
        <w:t>, i</w:t>
      </w:r>
      <w:r>
        <w:rPr>
          <w:rFonts w:cs="Times New Roman" w:hint="eastAsia"/>
          <w:lang w:val="en-US"/>
        </w:rPr>
        <w:t>t is</w:t>
      </w:r>
      <w:r>
        <w:rPr>
          <w:rFonts w:cs="Times New Roman" w:hint="eastAsia"/>
        </w:rPr>
        <w:t xml:space="preserve"> preferred to consider</w:t>
      </w:r>
      <w:r>
        <w:rPr>
          <w:rFonts w:cs="Times New Roman" w:hint="eastAsia"/>
          <w:lang w:val="en-US"/>
        </w:rPr>
        <w:t xml:space="preserve"> the </w:t>
      </w:r>
      <w:r>
        <w:rPr>
          <w:rFonts w:cs="Times New Roman" w:hint="eastAsia"/>
        </w:rPr>
        <w:t>legacy</w:t>
      </w:r>
      <w:r>
        <w:rPr>
          <w:rFonts w:cs="Times New Roman" w:hint="eastAsia"/>
          <w:lang w:val="en-US"/>
        </w:rPr>
        <w:t xml:space="preserve"> </w:t>
      </w:r>
      <w:r>
        <w:rPr>
          <w:rFonts w:cs="Times New Roman" w:hint="eastAsia"/>
        </w:rPr>
        <w:t>RRM</w:t>
      </w:r>
      <w:r>
        <w:rPr>
          <w:rFonts w:cs="Times New Roman" w:hint="eastAsia"/>
          <w:lang w:val="en-US"/>
        </w:rPr>
        <w:t xml:space="preserve"> </w:t>
      </w:r>
      <w:r>
        <w:rPr>
          <w:rFonts w:cs="Times New Roman" w:hint="eastAsia"/>
        </w:rPr>
        <w:t>measurement reporting framework</w:t>
      </w:r>
      <w:r>
        <w:rPr>
          <w:rFonts w:cs="Times New Roman" w:hint="eastAsia"/>
          <w:lang w:val="en-US"/>
        </w:rPr>
        <w:t xml:space="preserve"> as a baseline.</w:t>
      </w:r>
    </w:p>
    <w:p w14:paraId="03BC0436" w14:textId="77777777" w:rsidR="0021189D" w:rsidRDefault="00000000">
      <w:pPr>
        <w:pStyle w:val="3GPPText"/>
      </w:pPr>
      <w:r>
        <w:rPr>
          <w:rFonts w:hint="eastAsia"/>
        </w:rPr>
        <w:t xml:space="preserve">However, the legacy RRM measurement reporting framework is used to collect the L3 measurements results, location formation, as well as other information. If it is reused to the NW-side data collection for model training in beam management use cases, the associated L1 measurement results reporting should be supported. That is to say, the new AI/ML data content for L1 beam measurement results needs to be introduced in the legacy RRM measurement configuration.  </w:t>
      </w:r>
    </w:p>
    <w:p w14:paraId="5EFA4862" w14:textId="77777777" w:rsidR="0021189D" w:rsidRDefault="00000000">
      <w:pPr>
        <w:pStyle w:val="ZTE-Observation-2021"/>
        <w:jc w:val="both"/>
        <w:rPr>
          <w:lang w:val="en-US"/>
        </w:rPr>
      </w:pPr>
      <w:r>
        <w:rPr>
          <w:rFonts w:hint="eastAsia"/>
        </w:rPr>
        <w:t>Proposal</w:t>
      </w:r>
      <w:r>
        <w:t xml:space="preserve"> </w:t>
      </w:r>
      <w:r>
        <w:rPr>
          <w:rFonts w:hint="eastAsia"/>
          <w:lang w:val="en-US"/>
        </w:rPr>
        <w:t>2</w:t>
      </w:r>
      <w:r>
        <w:t xml:space="preserve">: </w:t>
      </w:r>
      <w:r>
        <w:rPr>
          <w:rFonts w:hint="eastAsia"/>
        </w:rPr>
        <w:t>New AI</w:t>
      </w:r>
      <w:r>
        <w:rPr>
          <w:rFonts w:hint="eastAsia"/>
          <w:lang w:val="en-US"/>
        </w:rPr>
        <w:t>/</w:t>
      </w:r>
      <w:r>
        <w:rPr>
          <w:rFonts w:hint="eastAsia"/>
        </w:rPr>
        <w:t xml:space="preserve">ML data content </w:t>
      </w:r>
      <w:r>
        <w:rPr>
          <w:rFonts w:hint="eastAsia"/>
          <w:lang w:val="en-US"/>
        </w:rPr>
        <w:t xml:space="preserve">for L1 beam measurement results </w:t>
      </w:r>
      <w:r>
        <w:rPr>
          <w:rFonts w:hint="eastAsia"/>
        </w:rPr>
        <w:t xml:space="preserve">should be </w:t>
      </w:r>
      <w:r>
        <w:rPr>
          <w:rFonts w:hint="eastAsia"/>
          <w:lang w:val="en-US"/>
        </w:rPr>
        <w:t>introduced</w:t>
      </w:r>
      <w:r>
        <w:rPr>
          <w:rFonts w:hint="eastAsia"/>
        </w:rPr>
        <w:t xml:space="preserve"> in </w:t>
      </w:r>
      <w:r>
        <w:rPr>
          <w:rFonts w:hint="eastAsia"/>
          <w:lang w:val="en-US"/>
        </w:rPr>
        <w:t>RRM</w:t>
      </w:r>
      <w:r>
        <w:t xml:space="preserve"> measurement </w:t>
      </w:r>
      <w:r>
        <w:rPr>
          <w:rFonts w:hint="eastAsia"/>
          <w:lang w:val="en-US"/>
        </w:rPr>
        <w:t>configuration.</w:t>
      </w:r>
    </w:p>
    <w:p w14:paraId="42B7BD5B" w14:textId="77777777" w:rsidR="0021189D" w:rsidRDefault="00000000">
      <w:pPr>
        <w:pStyle w:val="3GPPText"/>
      </w:pPr>
      <w:r>
        <w:rPr>
          <w:rFonts w:hint="eastAsia"/>
        </w:rPr>
        <w:t>In the Rel-18 study item, RAN1 has provided examples to roughly illustrate the typical training data size for beam management [2], which can be considered as potential guidance for RAN2 discussion. We summarize it in Table 1.</w:t>
      </w:r>
    </w:p>
    <w:p w14:paraId="1DE8192A" w14:textId="77777777" w:rsidR="0021189D" w:rsidRDefault="00000000">
      <w:pPr>
        <w:pStyle w:val="3GPPText"/>
        <w:ind w:firstLineChars="900" w:firstLine="1980"/>
      </w:pPr>
      <w:r>
        <w:rPr>
          <w:rFonts w:hint="eastAsia"/>
        </w:rPr>
        <w:t>Table1: The typical data size for model training in beam management</w:t>
      </w:r>
    </w:p>
    <w:tbl>
      <w:tblPr>
        <w:tblStyle w:val="af4"/>
        <w:tblW w:w="0" w:type="auto"/>
        <w:jc w:val="center"/>
        <w:tblLook w:val="04A0" w:firstRow="1" w:lastRow="0" w:firstColumn="1" w:lastColumn="0" w:noHBand="0" w:noVBand="1"/>
      </w:tblPr>
      <w:tblGrid>
        <w:gridCol w:w="1696"/>
        <w:gridCol w:w="3261"/>
        <w:gridCol w:w="3827"/>
      </w:tblGrid>
      <w:tr w:rsidR="0021189D" w14:paraId="4B0EA49D" w14:textId="77777777">
        <w:trPr>
          <w:trHeight w:val="541"/>
          <w:jc w:val="center"/>
        </w:trPr>
        <w:tc>
          <w:tcPr>
            <w:tcW w:w="1696" w:type="dxa"/>
          </w:tcPr>
          <w:p w14:paraId="6C1A1036" w14:textId="77777777" w:rsidR="0021189D" w:rsidRDefault="00000000">
            <w:pPr>
              <w:pStyle w:val="3GPPText"/>
            </w:pPr>
            <w:r>
              <w:rPr>
                <w:rFonts w:hint="eastAsia"/>
              </w:rPr>
              <w:t>Use case</w:t>
            </w:r>
          </w:p>
        </w:tc>
        <w:tc>
          <w:tcPr>
            <w:tcW w:w="3261" w:type="dxa"/>
          </w:tcPr>
          <w:p w14:paraId="3EECCB0C" w14:textId="77777777" w:rsidR="0021189D" w:rsidRDefault="00000000">
            <w:pPr>
              <w:pStyle w:val="3GPPText"/>
            </w:pPr>
            <w:r>
              <w:rPr>
                <w:rFonts w:hint="eastAsia"/>
              </w:rPr>
              <w:t xml:space="preserve">Data content for model training </w:t>
            </w:r>
          </w:p>
        </w:tc>
        <w:tc>
          <w:tcPr>
            <w:tcW w:w="3827" w:type="dxa"/>
          </w:tcPr>
          <w:p w14:paraId="1D3666B3" w14:textId="77777777" w:rsidR="0021189D" w:rsidRDefault="00000000">
            <w:pPr>
              <w:pStyle w:val="3GPPText"/>
              <w:jc w:val="center"/>
            </w:pPr>
            <w:r>
              <w:rPr>
                <w:rFonts w:hint="eastAsia"/>
              </w:rPr>
              <w:t>Data size (example)</w:t>
            </w:r>
          </w:p>
        </w:tc>
      </w:tr>
      <w:tr w:rsidR="0021189D" w14:paraId="0D7D3D30" w14:textId="77777777">
        <w:trPr>
          <w:trHeight w:val="613"/>
          <w:jc w:val="center"/>
        </w:trPr>
        <w:tc>
          <w:tcPr>
            <w:tcW w:w="1696" w:type="dxa"/>
            <w:vMerge w:val="restart"/>
          </w:tcPr>
          <w:p w14:paraId="0BCDEEBC" w14:textId="77777777" w:rsidR="0021189D" w:rsidRDefault="00000000">
            <w:pPr>
              <w:pStyle w:val="3GPPText"/>
            </w:pPr>
            <w:bookmarkStart w:id="12" w:name="OLE_LINK36"/>
            <w:r>
              <w:rPr>
                <w:rFonts w:hint="eastAsia"/>
              </w:rPr>
              <w:t>Beam management</w:t>
            </w:r>
            <w:bookmarkEnd w:id="12"/>
          </w:p>
        </w:tc>
        <w:tc>
          <w:tcPr>
            <w:tcW w:w="3261" w:type="dxa"/>
          </w:tcPr>
          <w:p w14:paraId="764C51A6" w14:textId="77777777" w:rsidR="0021189D" w:rsidRDefault="00000000">
            <w:pPr>
              <w:spacing w:before="120" w:after="120" w:line="312" w:lineRule="auto"/>
              <w:rPr>
                <w:rFonts w:eastAsia="宋体"/>
                <w:sz w:val="22"/>
                <w:lang w:eastAsia="ko-KR"/>
              </w:rPr>
            </w:pPr>
            <w:r>
              <w:rPr>
                <w:rFonts w:eastAsia="宋体"/>
                <w:sz w:val="22"/>
                <w:lang w:eastAsia="ko-KR"/>
              </w:rPr>
              <w:t>L1-RSRPs [and beam-IDs] for Set B</w:t>
            </w:r>
          </w:p>
        </w:tc>
        <w:tc>
          <w:tcPr>
            <w:tcW w:w="3827" w:type="dxa"/>
            <w:vMerge w:val="restart"/>
          </w:tcPr>
          <w:p w14:paraId="68E545B6" w14:textId="77777777" w:rsidR="0021189D" w:rsidRDefault="00000000">
            <w:pPr>
              <w:pStyle w:val="3GPPText"/>
              <w:numPr>
                <w:ilvl w:val="0"/>
                <w:numId w:val="7"/>
              </w:numPr>
            </w:pPr>
            <w:r>
              <w:rPr>
                <w:rFonts w:hint="eastAsia"/>
                <w:lang w:eastAsia="zh-CN"/>
              </w:rPr>
              <w:t>F</w:t>
            </w:r>
            <w:r>
              <w:t xml:space="preserve">or Set B = 16 as an example, the typical data size would be 67 (hence up to ~100 bits), </w:t>
            </w:r>
          </w:p>
          <w:p w14:paraId="3EB0536C" w14:textId="77777777" w:rsidR="0021189D" w:rsidRDefault="00000000">
            <w:pPr>
              <w:pStyle w:val="3GPPText"/>
              <w:numPr>
                <w:ilvl w:val="0"/>
                <w:numId w:val="7"/>
              </w:numPr>
            </w:pPr>
            <w:r>
              <w:rPr>
                <w:rFonts w:hint="eastAsia"/>
                <w:lang w:eastAsia="zh-CN"/>
              </w:rPr>
              <w:t>F</w:t>
            </w:r>
            <w:r>
              <w:t xml:space="preserve">or </w:t>
            </w:r>
            <w:bookmarkStart w:id="13" w:name="OLE_LINK50"/>
            <w:r>
              <w:t xml:space="preserve">Set A = 128 </w:t>
            </w:r>
            <w:bookmarkEnd w:id="13"/>
            <w:r>
              <w:t xml:space="preserve">as an example, the typical data size would be 515 (hence up to </w:t>
            </w:r>
            <w:bookmarkStart w:id="14" w:name="OLE_LINK49"/>
            <w:r>
              <w:t>~500 bits</w:t>
            </w:r>
            <w:bookmarkEnd w:id="14"/>
            <w:r>
              <w:t xml:space="preserve">). </w:t>
            </w:r>
          </w:p>
        </w:tc>
      </w:tr>
      <w:tr w:rsidR="0021189D" w14:paraId="5DB36CDB" w14:textId="77777777">
        <w:trPr>
          <w:trHeight w:val="613"/>
          <w:jc w:val="center"/>
        </w:trPr>
        <w:tc>
          <w:tcPr>
            <w:tcW w:w="1696" w:type="dxa"/>
            <w:vMerge/>
          </w:tcPr>
          <w:p w14:paraId="18A123F2" w14:textId="77777777" w:rsidR="0021189D" w:rsidRDefault="0021189D">
            <w:pPr>
              <w:pStyle w:val="3GPPText"/>
            </w:pPr>
          </w:p>
        </w:tc>
        <w:tc>
          <w:tcPr>
            <w:tcW w:w="3261" w:type="dxa"/>
          </w:tcPr>
          <w:p w14:paraId="78ECB5A8" w14:textId="77777777" w:rsidR="0021189D" w:rsidRDefault="00000000">
            <w:pPr>
              <w:pStyle w:val="3GPPText"/>
              <w:rPr>
                <w:lang w:eastAsia="ko-KR"/>
              </w:rPr>
            </w:pPr>
            <w:r>
              <w:rPr>
                <w:lang w:eastAsia="ko-KR"/>
              </w:rPr>
              <w:t xml:space="preserve">L1-RSRPs and/or beam-IDs from </w:t>
            </w:r>
            <w:r>
              <w:rPr>
                <w:rFonts w:hint="eastAsia"/>
                <w:lang w:eastAsia="ko-KR"/>
              </w:rPr>
              <w:t>Set A</w:t>
            </w:r>
            <w:r>
              <w:rPr>
                <w:rFonts w:hint="eastAsia"/>
              </w:rPr>
              <w:t xml:space="preserve"> is the training data for the NW-side model</w:t>
            </w:r>
          </w:p>
        </w:tc>
        <w:tc>
          <w:tcPr>
            <w:tcW w:w="3827" w:type="dxa"/>
            <w:vMerge/>
          </w:tcPr>
          <w:p w14:paraId="2C01D775" w14:textId="77777777" w:rsidR="0021189D" w:rsidRDefault="0021189D">
            <w:pPr>
              <w:pStyle w:val="3GPPText"/>
            </w:pPr>
          </w:p>
        </w:tc>
      </w:tr>
    </w:tbl>
    <w:p w14:paraId="47640718" w14:textId="77777777" w:rsidR="0021189D" w:rsidRDefault="00000000">
      <w:pPr>
        <w:pStyle w:val="ZTE-Observation-2021"/>
        <w:rPr>
          <w:rFonts w:cs="Times New Roman"/>
        </w:rPr>
      </w:pPr>
      <w:bookmarkStart w:id="15" w:name="_Toc20606"/>
      <w:r>
        <w:t xml:space="preserve">Observation </w:t>
      </w:r>
      <w:r>
        <w:rPr>
          <w:rFonts w:hint="eastAsia"/>
          <w:lang w:val="en-US"/>
        </w:rPr>
        <w:t>3</w:t>
      </w:r>
      <w:r>
        <w:t xml:space="preserve">: </w:t>
      </w:r>
      <w:r>
        <w:rPr>
          <w:rFonts w:hint="eastAsia"/>
        </w:rPr>
        <w:t xml:space="preserve">For data collection of </w:t>
      </w:r>
      <w:r>
        <w:t>NW-sided</w:t>
      </w:r>
      <w:r>
        <w:rPr>
          <w:rFonts w:hint="eastAsia"/>
        </w:rPr>
        <w:t xml:space="preserve"> training, the collected data (i.e.,</w:t>
      </w:r>
      <w:r>
        <w:t xml:space="preserve"> </w:t>
      </w:r>
      <w:r>
        <w:rPr>
          <w:rFonts w:eastAsia="宋体"/>
          <w:lang w:eastAsia="ko-KR"/>
        </w:rPr>
        <w:t>L1-RSRP</w:t>
      </w:r>
      <w:r>
        <w:rPr>
          <w:rFonts w:hint="eastAsia"/>
        </w:rPr>
        <w:t xml:space="preserve">/beam ID) is generated by UE and terminated at </w:t>
      </w:r>
      <w:r>
        <w:t xml:space="preserve">the </w:t>
      </w:r>
      <w:r>
        <w:rPr>
          <w:rFonts w:hint="eastAsia"/>
        </w:rPr>
        <w:t xml:space="preserve">NW, the corresponding typical data size is up to </w:t>
      </w:r>
      <w:bookmarkEnd w:id="15"/>
      <w:r>
        <w:rPr>
          <w:rFonts w:cs="Times New Roman"/>
          <w:lang w:eastAsia="en-GB"/>
        </w:rPr>
        <w:t xml:space="preserve">500 bits </w:t>
      </w:r>
      <w:r>
        <w:rPr>
          <w:rFonts w:cs="Times New Roman" w:hint="eastAsia"/>
        </w:rPr>
        <w:t>(</w:t>
      </w:r>
      <w:r>
        <w:rPr>
          <w:rFonts w:cs="Times New Roman"/>
          <w:lang w:eastAsia="en-GB"/>
        </w:rPr>
        <w:t>Set A = 128</w:t>
      </w:r>
      <w:r>
        <w:rPr>
          <w:rFonts w:cs="Times New Roman" w:hint="eastAsia"/>
        </w:rPr>
        <w:t>), or 1</w:t>
      </w:r>
      <w:r>
        <w:rPr>
          <w:rFonts w:cs="Times New Roman"/>
          <w:lang w:eastAsia="en-GB"/>
        </w:rPr>
        <w:t xml:space="preserve">00 bits </w:t>
      </w:r>
      <w:r>
        <w:rPr>
          <w:rFonts w:cs="Times New Roman" w:hint="eastAsia"/>
        </w:rPr>
        <w:t>(</w:t>
      </w:r>
      <w:r>
        <w:rPr>
          <w:rFonts w:cs="Times New Roman"/>
          <w:lang w:eastAsia="en-GB"/>
        </w:rPr>
        <w:t xml:space="preserve">Set </w:t>
      </w:r>
      <w:r>
        <w:rPr>
          <w:rFonts w:cs="Times New Roman" w:hint="eastAsia"/>
        </w:rPr>
        <w:t>B</w:t>
      </w:r>
      <w:r>
        <w:rPr>
          <w:rFonts w:cs="Times New Roman"/>
          <w:lang w:eastAsia="en-GB"/>
        </w:rPr>
        <w:t xml:space="preserve"> = </w:t>
      </w:r>
      <w:r>
        <w:rPr>
          <w:rFonts w:cs="Times New Roman" w:hint="eastAsia"/>
        </w:rPr>
        <w:t>16).</w:t>
      </w:r>
    </w:p>
    <w:p w14:paraId="6370EF05" w14:textId="77777777" w:rsidR="0021189D" w:rsidRDefault="00000000">
      <w:pPr>
        <w:pStyle w:val="3GPPText"/>
      </w:pPr>
      <w:r>
        <w:rPr>
          <w:rFonts w:hint="eastAsia"/>
        </w:rPr>
        <w:t xml:space="preserve">Based on above mentioned, the L1 beam measurement results can be transmitted from UE to </w:t>
      </w:r>
      <w:proofErr w:type="spellStart"/>
      <w:r>
        <w:rPr>
          <w:rFonts w:hint="eastAsia"/>
        </w:rPr>
        <w:t>gNB</w:t>
      </w:r>
      <w:proofErr w:type="spellEnd"/>
      <w:r>
        <w:rPr>
          <w:rFonts w:hint="eastAsia"/>
        </w:rPr>
        <w:t xml:space="preserve"> by </w:t>
      </w:r>
      <w:proofErr w:type="spellStart"/>
      <w:r>
        <w:t>MeasurementReport</w:t>
      </w:r>
      <w:proofErr w:type="spellEnd"/>
      <w:r>
        <w:t xml:space="preserve"> </w:t>
      </w:r>
      <w:r>
        <w:rPr>
          <w:rFonts w:hint="eastAsia"/>
        </w:rPr>
        <w:t xml:space="preserve">RRC </w:t>
      </w:r>
      <w:r>
        <w:t>message</w:t>
      </w:r>
      <w:r>
        <w:rPr>
          <w:rFonts w:hint="eastAsia"/>
        </w:rPr>
        <w:t>, which maximum size is</w:t>
      </w:r>
      <w:bookmarkStart w:id="16" w:name="OLE_LINK12"/>
      <w:bookmarkStart w:id="17" w:name="OLE_LINK46"/>
      <w:r>
        <w:rPr>
          <w:rFonts w:hint="eastAsia"/>
        </w:rPr>
        <w:t xml:space="preserve"> up to 9kbyte</w:t>
      </w:r>
      <w:bookmarkEnd w:id="16"/>
      <w:r>
        <w:rPr>
          <w:rFonts w:hint="eastAsia"/>
        </w:rPr>
        <w:t xml:space="preserve">. According to Table1, it is easy to see that a single </w:t>
      </w:r>
      <w:bookmarkStart w:id="18" w:name="OLE_LINK60"/>
      <w:r>
        <w:rPr>
          <w:rFonts w:hint="eastAsia"/>
        </w:rPr>
        <w:t xml:space="preserve">RRC </w:t>
      </w:r>
      <w:bookmarkStart w:id="19" w:name="OLE_LINK62"/>
      <w:bookmarkEnd w:id="18"/>
      <w:r>
        <w:rPr>
          <w:rFonts w:hint="eastAsia"/>
        </w:rPr>
        <w:t>massage</w:t>
      </w:r>
      <w:bookmarkEnd w:id="19"/>
      <w:r>
        <w:rPr>
          <w:rFonts w:hint="eastAsia"/>
        </w:rPr>
        <w:t xml:space="preserve"> can carry hundreds of </w:t>
      </w:r>
      <w:bookmarkStart w:id="20" w:name="OLE_LINK20"/>
      <w:r>
        <w:rPr>
          <w:rFonts w:hint="eastAsia"/>
        </w:rPr>
        <w:t>instances</w:t>
      </w:r>
      <w:bookmarkEnd w:id="20"/>
      <w:r>
        <w:rPr>
          <w:rFonts w:hint="eastAsia"/>
        </w:rPr>
        <w:t xml:space="preserve"> training data in beam management use cases. Hence, in some situations where the large-scale training data may be not required, for example,</w:t>
      </w:r>
      <w:r>
        <w:rPr>
          <w:rFonts w:hint="eastAsia"/>
          <w:lang w:eastAsia="zh-CN"/>
        </w:rPr>
        <w:t xml:space="preserve"> </w:t>
      </w:r>
      <w:r>
        <w:rPr>
          <w:rFonts w:hint="eastAsia"/>
        </w:rPr>
        <w:t>retraining or fine-turning, the multiple instances of L1 measurements carried by a single RRC massage may be sufficient. In fact,</w:t>
      </w:r>
      <w:bookmarkStart w:id="21" w:name="OLE_LINK24"/>
      <w:r>
        <w:rPr>
          <w:rFonts w:hint="eastAsia"/>
        </w:rPr>
        <w:t xml:space="preserve"> whether a single RRC message is enough to collect training data depends on the size of the training data, which needs further information and conclusion from RAN1. </w:t>
      </w:r>
    </w:p>
    <w:bookmarkEnd w:id="21"/>
    <w:p w14:paraId="7E8E81B5" w14:textId="77777777" w:rsidR="0021189D" w:rsidRDefault="00000000">
      <w:pPr>
        <w:pStyle w:val="ZTE-Observation-2021"/>
        <w:rPr>
          <w:rFonts w:eastAsia="宋体" w:cs="Times New Roman"/>
          <w:b w:val="0"/>
          <w:bCs w:val="0"/>
          <w:i w:val="0"/>
          <w:iCs w:val="0"/>
          <w:lang w:val="en-US"/>
        </w:rPr>
      </w:pPr>
      <w:r>
        <w:rPr>
          <w:rFonts w:hint="eastAsia"/>
        </w:rPr>
        <w:t>Proposal</w:t>
      </w:r>
      <w:r>
        <w:t xml:space="preserve"> </w:t>
      </w:r>
      <w:r>
        <w:rPr>
          <w:rFonts w:hint="eastAsia"/>
          <w:lang w:val="en-US"/>
        </w:rPr>
        <w:t>3</w:t>
      </w:r>
      <w:r>
        <w:t xml:space="preserve">: </w:t>
      </w:r>
      <w:r>
        <w:rPr>
          <w:rFonts w:hint="eastAsia"/>
          <w:lang w:val="en-US"/>
        </w:rPr>
        <w:t xml:space="preserve"> Whether a single RRC message is sufficient to collect training data depends on the size </w:t>
      </w:r>
      <w:proofErr w:type="gramStart"/>
      <w:r>
        <w:rPr>
          <w:rFonts w:hint="eastAsia"/>
          <w:lang w:val="en-US"/>
        </w:rPr>
        <w:t>of  training</w:t>
      </w:r>
      <w:proofErr w:type="gramEnd"/>
      <w:r>
        <w:rPr>
          <w:rFonts w:hint="eastAsia"/>
          <w:lang w:val="en-US"/>
        </w:rPr>
        <w:t xml:space="preserve"> data, which needs the further conclusion from RAN1.</w:t>
      </w:r>
      <w:r>
        <w:rPr>
          <w:rFonts w:eastAsia="宋体" w:cs="Times New Roman" w:hint="eastAsia"/>
          <w:b w:val="0"/>
          <w:bCs w:val="0"/>
          <w:i w:val="0"/>
          <w:iCs w:val="0"/>
          <w:lang w:val="en-US"/>
        </w:rPr>
        <w:t xml:space="preserve"> </w:t>
      </w:r>
    </w:p>
    <w:p w14:paraId="3C12F65D" w14:textId="77777777" w:rsidR="0021189D" w:rsidRDefault="00000000">
      <w:pPr>
        <w:pStyle w:val="3GPPText"/>
      </w:pPr>
      <w:r>
        <w:rPr>
          <w:rFonts w:hint="eastAsia"/>
        </w:rPr>
        <w:t xml:space="preserve">RAN2 assumes that if the size of training data is larger than the limit of 9kbytes, a single RRC message is unable to satisfy the large data size requirement of model training and cannot achieve a complete model training data collection. One alternative is to use UE to perform multiple reports for the collected training data, while it will increase the </w:t>
      </w:r>
      <w:proofErr w:type="spellStart"/>
      <w:r>
        <w:rPr>
          <w:rFonts w:hint="eastAsia"/>
        </w:rPr>
        <w:t>signalling</w:t>
      </w:r>
      <w:proofErr w:type="spellEnd"/>
      <w:r>
        <w:rPr>
          <w:rFonts w:hint="eastAsia"/>
        </w:rPr>
        <w:t xml:space="preserve"> overhead and power consumption. Another alternative is suggested that RRM measurement reporting message supports the RRC segmentation. Since in the current NR specification, UL dedicated message segmentation only applies to </w:t>
      </w:r>
      <w:proofErr w:type="spellStart"/>
      <w:r>
        <w:rPr>
          <w:rFonts w:hint="eastAsia"/>
        </w:rPr>
        <w:t>UECapabilityInformation</w:t>
      </w:r>
      <w:proofErr w:type="spellEnd"/>
      <w:r>
        <w:rPr>
          <w:rFonts w:hint="eastAsia"/>
        </w:rPr>
        <w:t xml:space="preserve"> and </w:t>
      </w:r>
      <w:proofErr w:type="spellStart"/>
      <w:r>
        <w:rPr>
          <w:rFonts w:hint="eastAsia"/>
        </w:rPr>
        <w:t>MeasurementReportAppLayer</w:t>
      </w:r>
      <w:proofErr w:type="spellEnd"/>
      <w:r>
        <w:rPr>
          <w:rFonts w:hint="eastAsia"/>
        </w:rPr>
        <w:t xml:space="preserve">, where SRB1 is used at the transfer of segments of </w:t>
      </w:r>
      <w:proofErr w:type="spellStart"/>
      <w:r>
        <w:rPr>
          <w:rFonts w:hint="eastAsia"/>
        </w:rPr>
        <w:t>UECapabilityInformation</w:t>
      </w:r>
      <w:proofErr w:type="spellEnd"/>
      <w:r>
        <w:rPr>
          <w:rFonts w:hint="eastAsia"/>
        </w:rPr>
        <w:t xml:space="preserve"> and SRB4 is used at the transfer of segments of </w:t>
      </w:r>
      <w:proofErr w:type="spellStart"/>
      <w:r>
        <w:rPr>
          <w:rFonts w:hint="eastAsia"/>
        </w:rPr>
        <w:t>MeasurementReportAppLayer</w:t>
      </w:r>
      <w:proofErr w:type="spellEnd"/>
      <w:r>
        <w:rPr>
          <w:rFonts w:hint="eastAsia"/>
        </w:rPr>
        <w:t xml:space="preserve">. Therefore, if using the measurement reporting message to transmit the </w:t>
      </w:r>
      <w:r>
        <w:rPr>
          <w:rFonts w:hint="eastAsia"/>
        </w:rPr>
        <w:lastRenderedPageBreak/>
        <w:t xml:space="preserve">training data for the NW-side data collection, it is suggested that </w:t>
      </w:r>
      <w:bookmarkStart w:id="22" w:name="OLE_LINK14"/>
      <w:r>
        <w:rPr>
          <w:rFonts w:hint="eastAsia"/>
        </w:rPr>
        <w:t>RRM measurement reporting message needs to support the RRC segmentation</w:t>
      </w:r>
      <w:bookmarkEnd w:id="22"/>
      <w:r>
        <w:rPr>
          <w:rFonts w:hint="eastAsia"/>
        </w:rPr>
        <w:t>, with a payload size of 144kbyte.</w:t>
      </w:r>
      <w:bookmarkEnd w:id="17"/>
    </w:p>
    <w:p w14:paraId="3E822022" w14:textId="77777777" w:rsidR="0021189D" w:rsidRDefault="00000000">
      <w:pPr>
        <w:pStyle w:val="ZTE-Observation-2021"/>
        <w:rPr>
          <w:lang w:val="en-US"/>
        </w:rPr>
      </w:pPr>
      <w:bookmarkStart w:id="23" w:name="OLE_LINK1"/>
      <w:r>
        <w:rPr>
          <w:rFonts w:hint="eastAsia"/>
        </w:rPr>
        <w:t>Proposal</w:t>
      </w:r>
      <w:r>
        <w:t xml:space="preserve"> </w:t>
      </w:r>
      <w:r>
        <w:rPr>
          <w:rFonts w:hint="eastAsia"/>
          <w:lang w:val="en-US"/>
        </w:rPr>
        <w:t>4</w:t>
      </w:r>
      <w:r>
        <w:t xml:space="preserve">: </w:t>
      </w:r>
      <w:r>
        <w:rPr>
          <w:rFonts w:hint="eastAsia"/>
          <w:lang w:val="en-US"/>
        </w:rPr>
        <w:t xml:space="preserve"> Suggest that legacy RRM measurement reporting message (i.e., </w:t>
      </w:r>
      <w:proofErr w:type="spellStart"/>
      <w:proofErr w:type="gramStart"/>
      <w:r>
        <w:rPr>
          <w:lang w:val="en-US"/>
        </w:rPr>
        <w:t>MeasurementReport</w:t>
      </w:r>
      <w:proofErr w:type="spellEnd"/>
      <w:r>
        <w:rPr>
          <w:lang w:val="en-US"/>
        </w:rPr>
        <w:t xml:space="preserve"> </w:t>
      </w:r>
      <w:r>
        <w:rPr>
          <w:rFonts w:hint="eastAsia"/>
          <w:lang w:val="en-US"/>
        </w:rPr>
        <w:t>)</w:t>
      </w:r>
      <w:proofErr w:type="gramEnd"/>
      <w:r>
        <w:rPr>
          <w:rFonts w:hint="eastAsia"/>
          <w:lang w:val="en-US"/>
        </w:rPr>
        <w:t xml:space="preserve"> needs to support the RRC segmentation, if needed.</w:t>
      </w:r>
    </w:p>
    <w:bookmarkEnd w:id="23"/>
    <w:p w14:paraId="211783BB" w14:textId="77777777" w:rsidR="0021189D" w:rsidRDefault="00000000">
      <w:pPr>
        <w:pStyle w:val="3GPPText"/>
        <w:rPr>
          <w:lang w:eastAsia="zh-CN"/>
        </w:rPr>
      </w:pPr>
      <w:r>
        <w:rPr>
          <w:rFonts w:hint="eastAsia"/>
          <w:lang w:eastAsia="zh-CN"/>
        </w:rPr>
        <w:t>In the existing RRM measurement reporting framework, UE reports the measurements results based on the configuration such as periodical information and event trigger parameters. However, the one-shot measurement results are</w:t>
      </w:r>
      <w:r>
        <w:rPr>
          <w:rFonts w:hint="eastAsia"/>
          <w:lang w:val="en-GB" w:eastAsia="zh-CN"/>
        </w:rPr>
        <w:t xml:space="preserve"> </w:t>
      </w:r>
      <w:r>
        <w:rPr>
          <w:rFonts w:hint="eastAsia"/>
          <w:lang w:eastAsia="zh-CN"/>
        </w:rPr>
        <w:t xml:space="preserve">transmitted at the time of measurement reporting. For example, the UE reports the </w:t>
      </w:r>
      <w:r>
        <w:rPr>
          <w:rFonts w:hint="eastAsia"/>
          <w:lang w:val="en-GB" w:eastAsia="zh-CN"/>
        </w:rPr>
        <w:t>immediate</w:t>
      </w:r>
      <w:r>
        <w:rPr>
          <w:rFonts w:hint="eastAsia"/>
          <w:lang w:eastAsia="zh-CN"/>
        </w:rPr>
        <w:t xml:space="preserve"> measurement results once satisfy the </w:t>
      </w:r>
      <w:r>
        <w:rPr>
          <w:rFonts w:hint="eastAsia"/>
          <w:lang w:val="en-GB" w:eastAsia="zh-CN"/>
        </w:rPr>
        <w:t xml:space="preserve">trigger condition and </w:t>
      </w:r>
      <w:r>
        <w:rPr>
          <w:rFonts w:hint="eastAsia"/>
          <w:lang w:eastAsia="zh-CN"/>
        </w:rPr>
        <w:t xml:space="preserve">defined </w:t>
      </w:r>
      <w:r>
        <w:rPr>
          <w:rFonts w:hint="eastAsia"/>
          <w:lang w:val="en-GB" w:eastAsia="zh-CN"/>
        </w:rPr>
        <w:t>TTT</w:t>
      </w:r>
      <w:r>
        <w:rPr>
          <w:rFonts w:hint="eastAsia"/>
          <w:lang w:eastAsia="zh-CN"/>
        </w:rPr>
        <w:t xml:space="preserve">. Considering it is needed a large amount of training </w:t>
      </w:r>
      <w:proofErr w:type="gramStart"/>
      <w:r>
        <w:rPr>
          <w:rFonts w:hint="eastAsia"/>
          <w:lang w:eastAsia="zh-CN"/>
        </w:rPr>
        <w:t>data  for</w:t>
      </w:r>
      <w:proofErr w:type="gramEnd"/>
      <w:r>
        <w:rPr>
          <w:rFonts w:hint="eastAsia"/>
          <w:lang w:eastAsia="zh-CN"/>
        </w:rPr>
        <w:t xml:space="preserve"> the model training, the data logging for the legacy RRM measurement reporting framework should be supported. </w:t>
      </w:r>
    </w:p>
    <w:p w14:paraId="1E256C6F" w14:textId="77777777" w:rsidR="0021189D" w:rsidRDefault="00000000">
      <w:pPr>
        <w:pStyle w:val="ZTE-Observation-2021"/>
      </w:pPr>
      <w:r>
        <w:rPr>
          <w:rFonts w:hint="eastAsia"/>
        </w:rPr>
        <w:t xml:space="preserve">Observation 4: Data logging for the legacy RRM measurement reporting framework should be supported. </w:t>
      </w:r>
    </w:p>
    <w:p w14:paraId="1CBDAD73" w14:textId="77777777" w:rsidR="0021189D" w:rsidRDefault="00000000">
      <w:pPr>
        <w:pStyle w:val="3GPPText"/>
        <w:rPr>
          <w:lang w:eastAsia="zh-CN"/>
        </w:rPr>
      </w:pPr>
      <w:r>
        <w:rPr>
          <w:rFonts w:hint="eastAsia"/>
          <w:lang w:eastAsia="zh-CN"/>
        </w:rPr>
        <w:t>Although the RRM measurement reporting already supports event-trigger and periodical reporting, which are not applicable and useful for the data logging. For instance, the current event-trigger reporting about measurement results is used to assist the HO decision, the measurement event conditions seem not applicable to trigger the training data for AIML. Hence, we suggest to consider the new criteria for training data collection, which is used to log the training data in legacy RRM measurement reporting, e.g.:</w:t>
      </w:r>
    </w:p>
    <w:p w14:paraId="33B3E76D" w14:textId="77777777" w:rsidR="0021189D" w:rsidRDefault="00000000">
      <w:pPr>
        <w:pStyle w:val="3GPPText"/>
        <w:numPr>
          <w:ilvl w:val="0"/>
          <w:numId w:val="7"/>
        </w:numPr>
      </w:pPr>
      <w:r>
        <w:rPr>
          <w:rFonts w:hint="eastAsia"/>
        </w:rPr>
        <w:t xml:space="preserve">Data size is larger than a threshold. </w:t>
      </w:r>
    </w:p>
    <w:p w14:paraId="17C2017D" w14:textId="77777777" w:rsidR="0021189D" w:rsidRDefault="00000000">
      <w:pPr>
        <w:pStyle w:val="3GPPText"/>
        <w:numPr>
          <w:ilvl w:val="0"/>
          <w:numId w:val="7"/>
        </w:numPr>
      </w:pPr>
      <w:r>
        <w:rPr>
          <w:rFonts w:hint="eastAsia"/>
        </w:rPr>
        <w:t>Collecting time of data collection meets a defined time duration.</w:t>
      </w:r>
    </w:p>
    <w:p w14:paraId="08BFD76E" w14:textId="77777777" w:rsidR="0021189D" w:rsidRDefault="00000000">
      <w:pPr>
        <w:pStyle w:val="ZTE-Observation-2021"/>
      </w:pPr>
      <w:r>
        <w:rPr>
          <w:rFonts w:hint="eastAsia"/>
        </w:rPr>
        <w:t>Proposal 5: NW should configure the new criteria for training data collection for logging the training data, e.g.,</w:t>
      </w:r>
    </w:p>
    <w:p w14:paraId="42B84138" w14:textId="77777777" w:rsidR="0021189D" w:rsidRDefault="00000000">
      <w:pPr>
        <w:pStyle w:val="ZTE-Observation-2021"/>
        <w:ind w:leftChars="200" w:left="400"/>
      </w:pPr>
      <w:r>
        <w:rPr>
          <w:rFonts w:hint="eastAsia"/>
          <w:lang w:val="en-US"/>
        </w:rPr>
        <w:t xml:space="preserve">-   </w:t>
      </w:r>
      <w:r>
        <w:rPr>
          <w:rFonts w:hint="eastAsia"/>
        </w:rPr>
        <w:t xml:space="preserve">Data size is larger than a threshold. </w:t>
      </w:r>
    </w:p>
    <w:p w14:paraId="31AAEC45" w14:textId="77777777" w:rsidR="0021189D" w:rsidRDefault="00000000">
      <w:pPr>
        <w:pStyle w:val="ZTE-Observation-2021"/>
        <w:ind w:leftChars="200" w:left="400"/>
      </w:pPr>
      <w:bookmarkStart w:id="24" w:name="OLE_LINK18"/>
      <w:r>
        <w:rPr>
          <w:rFonts w:hint="eastAsia"/>
          <w:lang w:val="en-US"/>
        </w:rPr>
        <w:t xml:space="preserve">-   </w:t>
      </w:r>
      <w:r>
        <w:rPr>
          <w:rFonts w:hint="eastAsia"/>
        </w:rPr>
        <w:t>Collecting time of data collection meets a defined time duration.</w:t>
      </w:r>
    </w:p>
    <w:p w14:paraId="0536CE44" w14:textId="77777777" w:rsidR="0021189D" w:rsidRDefault="00000000">
      <w:pPr>
        <w:pStyle w:val="2"/>
        <w:spacing w:after="120"/>
        <w:jc w:val="both"/>
        <w:rPr>
          <w:lang w:val="en-US"/>
        </w:rPr>
      </w:pPr>
      <w:r>
        <w:rPr>
          <w:lang w:val="en-US"/>
        </w:rPr>
        <w:t>2.</w:t>
      </w:r>
      <w:r>
        <w:rPr>
          <w:rFonts w:hint="eastAsia"/>
          <w:lang w:val="en-US"/>
        </w:rPr>
        <w:t>2</w:t>
      </w:r>
      <w:r>
        <w:rPr>
          <w:lang w:val="en-US"/>
        </w:rPr>
        <w:t xml:space="preserve"> </w:t>
      </w:r>
      <w:r>
        <w:rPr>
          <w:rFonts w:hint="eastAsia"/>
          <w:lang w:val="en-US"/>
        </w:rPr>
        <w:t>Positioning</w:t>
      </w:r>
    </w:p>
    <w:p w14:paraId="2293A6D9" w14:textId="77777777" w:rsidR="0021189D" w:rsidRDefault="00000000">
      <w:pPr>
        <w:pStyle w:val="3GPPText"/>
        <w:rPr>
          <w:lang w:eastAsia="zh-CN"/>
        </w:rPr>
      </w:pPr>
      <w:r>
        <w:rPr>
          <w:rFonts w:hint="eastAsia"/>
          <w:lang w:eastAsia="zh-CN"/>
        </w:rPr>
        <w:t>In this section, we discuss the first priority positioning use cases Case 3a and Case 3b in Section 2.2.1 and 2.2.2, respectively.</w:t>
      </w:r>
    </w:p>
    <w:p w14:paraId="1574A9C0" w14:textId="77777777" w:rsidR="0021189D" w:rsidRDefault="0021189D">
      <w:pPr>
        <w:pStyle w:val="af9"/>
        <w:keepNext/>
        <w:numPr>
          <w:ilvl w:val="1"/>
          <w:numId w:val="1"/>
        </w:numPr>
        <w:tabs>
          <w:tab w:val="left" w:pos="-5500"/>
        </w:tabs>
        <w:spacing w:before="180" w:after="120"/>
        <w:ind w:leftChars="0"/>
        <w:jc w:val="both"/>
        <w:outlineLvl w:val="2"/>
        <w:rPr>
          <w:rFonts w:ascii="Arial" w:eastAsiaTheme="minorEastAsia" w:hAnsi="Arial"/>
          <w:b/>
          <w:vanish/>
          <w:lang w:val="zh-CN"/>
        </w:rPr>
      </w:pPr>
    </w:p>
    <w:p w14:paraId="37A0F933" w14:textId="77777777" w:rsidR="0021189D" w:rsidRDefault="0021189D">
      <w:pPr>
        <w:pStyle w:val="af9"/>
        <w:keepNext/>
        <w:numPr>
          <w:ilvl w:val="1"/>
          <w:numId w:val="1"/>
        </w:numPr>
        <w:tabs>
          <w:tab w:val="left" w:pos="-5500"/>
        </w:tabs>
        <w:spacing w:before="180" w:after="120"/>
        <w:ind w:leftChars="0"/>
        <w:jc w:val="both"/>
        <w:outlineLvl w:val="2"/>
        <w:rPr>
          <w:rFonts w:ascii="Arial" w:eastAsiaTheme="minorEastAsia" w:hAnsi="Arial"/>
          <w:b/>
          <w:vanish/>
          <w:lang w:val="zh-CN"/>
        </w:rPr>
      </w:pPr>
    </w:p>
    <w:p w14:paraId="3584FA30" w14:textId="77777777" w:rsidR="0021189D" w:rsidRDefault="00000000">
      <w:pPr>
        <w:pStyle w:val="30"/>
      </w:pPr>
      <w:r>
        <w:rPr>
          <w:rFonts w:hint="eastAsia"/>
        </w:rPr>
        <w:t>Case 3a</w:t>
      </w:r>
    </w:p>
    <w:p w14:paraId="497EC30D" w14:textId="77777777" w:rsidR="0021189D" w:rsidRDefault="00000000">
      <w:pPr>
        <w:pStyle w:val="3GPPText"/>
        <w:rPr>
          <w:lang w:eastAsia="zh-CN"/>
        </w:rPr>
      </w:pPr>
      <w:r>
        <w:rPr>
          <w:rFonts w:hint="eastAsia"/>
          <w:lang w:eastAsia="zh-CN"/>
        </w:rPr>
        <w:t xml:space="preserve">The training data can be autonomously collected by </w:t>
      </w:r>
      <w:proofErr w:type="spellStart"/>
      <w:r>
        <w:rPr>
          <w:rFonts w:hint="eastAsia"/>
          <w:lang w:eastAsia="zh-CN"/>
        </w:rPr>
        <w:t>gNB</w:t>
      </w:r>
      <w:proofErr w:type="spellEnd"/>
      <w:r>
        <w:rPr>
          <w:rFonts w:hint="eastAsia"/>
          <w:lang w:eastAsia="zh-CN"/>
        </w:rPr>
        <w:t xml:space="preserve"> or OAM for Case 3a. As for </w:t>
      </w:r>
      <w:proofErr w:type="spellStart"/>
      <w:r>
        <w:rPr>
          <w:rFonts w:hint="eastAsia"/>
          <w:lang w:eastAsia="zh-CN"/>
        </w:rPr>
        <w:t>gNB</w:t>
      </w:r>
      <w:proofErr w:type="spellEnd"/>
      <w:r>
        <w:rPr>
          <w:rFonts w:hint="eastAsia"/>
          <w:lang w:eastAsia="zh-CN"/>
        </w:rPr>
        <w:t>-centric data collection, SRS is configured reusing the legacy RRC message for measurement data collection. The label data (intermediate positioning measurement) can be calculated based on the UE location information, which can be contained in the RRM measurement report associated with the corresponding SRS configuration for data collection to match the measurement data and label data. The SRS configuration can be contained in the RRM measurement report or associated to the RRM measurement report via a measurement ID.</w:t>
      </w:r>
    </w:p>
    <w:p w14:paraId="1F0DABBB" w14:textId="77777777" w:rsidR="0021189D" w:rsidRDefault="00000000">
      <w:pPr>
        <w:pStyle w:val="ZTE-Observation-2021"/>
        <w:rPr>
          <w:lang w:val="en-US"/>
        </w:rPr>
      </w:pPr>
      <w:r>
        <w:rPr>
          <w:rFonts w:hint="eastAsia"/>
        </w:rPr>
        <w:t xml:space="preserve">Proposal 6: </w:t>
      </w:r>
      <w:r>
        <w:rPr>
          <w:rFonts w:hint="eastAsia"/>
          <w:lang w:val="en-US"/>
        </w:rPr>
        <w:t>The RRM measurement report containing UE location information can be associated with the corresponding SRS configuration for label data collection for Case 3a.</w:t>
      </w:r>
    </w:p>
    <w:p w14:paraId="6A81EEE3" w14:textId="77777777" w:rsidR="0021189D" w:rsidRDefault="00000000">
      <w:pPr>
        <w:pStyle w:val="3GPPText"/>
        <w:rPr>
          <w:lang w:eastAsia="zh-CN"/>
        </w:rPr>
      </w:pPr>
      <w:r>
        <w:rPr>
          <w:rFonts w:hint="eastAsia"/>
          <w:lang w:eastAsia="zh-CN"/>
        </w:rPr>
        <w:t xml:space="preserve">The label data can also be generated by LMF based on the UE location information estimated by traditional uplink positioning method. In this way, the </w:t>
      </w:r>
      <w:proofErr w:type="spellStart"/>
      <w:r>
        <w:rPr>
          <w:rFonts w:hint="eastAsia"/>
          <w:lang w:eastAsia="zh-CN"/>
        </w:rPr>
        <w:t>NRPPa</w:t>
      </w:r>
      <w:proofErr w:type="spellEnd"/>
      <w:r>
        <w:rPr>
          <w:rFonts w:hint="eastAsia"/>
          <w:lang w:eastAsia="zh-CN"/>
        </w:rPr>
        <w:t xml:space="preserve"> protocol can be extended to support the transfer of label data. For example, </w:t>
      </w:r>
      <w:proofErr w:type="spellStart"/>
      <w:r>
        <w:rPr>
          <w:rFonts w:hint="eastAsia"/>
          <w:lang w:eastAsia="zh-CN"/>
        </w:rPr>
        <w:t>gNB</w:t>
      </w:r>
      <w:proofErr w:type="spellEnd"/>
      <w:r>
        <w:rPr>
          <w:rFonts w:hint="eastAsia"/>
          <w:lang w:eastAsia="zh-CN"/>
        </w:rPr>
        <w:t xml:space="preserve"> can request the label data from LMF along with the time stamp (e.g., the SRS transmission time) and then LMF transfers the label data corresponding to the SRS measurement data to </w:t>
      </w:r>
      <w:proofErr w:type="spellStart"/>
      <w:r>
        <w:rPr>
          <w:rFonts w:hint="eastAsia"/>
          <w:lang w:eastAsia="zh-CN"/>
        </w:rPr>
        <w:t>gNB</w:t>
      </w:r>
      <w:proofErr w:type="spellEnd"/>
      <w:r>
        <w:rPr>
          <w:rFonts w:hint="eastAsia"/>
          <w:lang w:eastAsia="zh-CN"/>
        </w:rPr>
        <w:t xml:space="preserve">. The </w:t>
      </w:r>
      <w:proofErr w:type="spellStart"/>
      <w:r>
        <w:rPr>
          <w:rFonts w:hint="eastAsia"/>
          <w:lang w:eastAsia="zh-CN"/>
        </w:rPr>
        <w:t>NRPPa</w:t>
      </w:r>
      <w:proofErr w:type="spellEnd"/>
      <w:r>
        <w:rPr>
          <w:rFonts w:hint="eastAsia"/>
          <w:lang w:eastAsia="zh-CN"/>
        </w:rPr>
        <w:t xml:space="preserve"> protocol extension can be further discussed in RAN3.</w:t>
      </w:r>
    </w:p>
    <w:p w14:paraId="15B65F06" w14:textId="77777777" w:rsidR="0021189D" w:rsidRDefault="00000000">
      <w:pPr>
        <w:pStyle w:val="ZTE-Observation-2021"/>
        <w:rPr>
          <w:lang w:val="en-US"/>
        </w:rPr>
      </w:pPr>
      <w:r>
        <w:rPr>
          <w:rFonts w:hint="eastAsia"/>
        </w:rPr>
        <w:t>Proposal 7:</w:t>
      </w:r>
      <w:r>
        <w:rPr>
          <w:rFonts w:hint="eastAsia"/>
          <w:lang w:val="en-US"/>
        </w:rPr>
        <w:t xml:space="preserve"> The </w:t>
      </w:r>
      <w:proofErr w:type="spellStart"/>
      <w:r>
        <w:rPr>
          <w:rFonts w:hint="eastAsia"/>
          <w:lang w:val="en-US"/>
        </w:rPr>
        <w:t>NRPPa</w:t>
      </w:r>
      <w:proofErr w:type="spellEnd"/>
      <w:r>
        <w:rPr>
          <w:rFonts w:hint="eastAsia"/>
          <w:lang w:val="en-US"/>
        </w:rPr>
        <w:t xml:space="preserve"> protocol can be extended to support the transfer of label data generated by LMF for Case 3a and it can be further discussed in RAN3.</w:t>
      </w:r>
    </w:p>
    <w:p w14:paraId="10681384" w14:textId="77777777" w:rsidR="0021189D" w:rsidRDefault="00000000">
      <w:pPr>
        <w:pStyle w:val="3GPPText"/>
        <w:rPr>
          <w:lang w:eastAsia="zh-CN"/>
        </w:rPr>
      </w:pPr>
      <w:r>
        <w:rPr>
          <w:rFonts w:hint="eastAsia"/>
          <w:lang w:eastAsia="zh-CN"/>
        </w:rPr>
        <w:lastRenderedPageBreak/>
        <w:t>As for OAM-centric data collection, the Immediate MDT with RAN measurement configuration can be extended. The channel measurement (e.g., DP, PDP, CIR) by RAN should be additionally supported for Immediate MDT so that OAM can collect the measurement data. The measurement collection can be triggered by event or at the end of measurement collection period, and the trigger events can be further discussed. Besides, the UE location information provision is supported in the legacy Immediate MDT so there should be no extension for the label data collection.</w:t>
      </w:r>
    </w:p>
    <w:p w14:paraId="03C17A7C" w14:textId="2513D5B7" w:rsidR="0021189D" w:rsidRDefault="00000000">
      <w:pPr>
        <w:pStyle w:val="ZTE-Observation-2021"/>
        <w:rPr>
          <w:lang w:val="en-US"/>
        </w:rPr>
      </w:pPr>
      <w:r>
        <w:rPr>
          <w:rFonts w:hint="eastAsia"/>
        </w:rPr>
        <w:t xml:space="preserve">Proposal 8: The Immediate MDT with </w:t>
      </w:r>
      <w:r w:rsidR="00E10377">
        <w:rPr>
          <w:rFonts w:hint="eastAsia"/>
        </w:rPr>
        <w:t>NW-side channel measurement</w:t>
      </w:r>
      <w:r w:rsidR="00665F8B">
        <w:rPr>
          <w:rFonts w:hint="eastAsia"/>
        </w:rPr>
        <w:t>s</w:t>
      </w:r>
      <w:r w:rsidR="00E10377">
        <w:rPr>
          <w:rFonts w:hint="eastAsia"/>
        </w:rPr>
        <w:t xml:space="preserve">, e.g., DP, PDP, CIR, can be introduced </w:t>
      </w:r>
      <w:r>
        <w:rPr>
          <w:rFonts w:hint="eastAsia"/>
        </w:rPr>
        <w:t>to support OAM-centric training data collection for Case 3a</w:t>
      </w:r>
      <w:r>
        <w:rPr>
          <w:rFonts w:hint="eastAsia"/>
          <w:lang w:val="en-US"/>
        </w:rPr>
        <w:t>.</w:t>
      </w:r>
    </w:p>
    <w:p w14:paraId="30849E1F" w14:textId="77777777" w:rsidR="0021189D" w:rsidRDefault="00000000">
      <w:pPr>
        <w:pStyle w:val="30"/>
      </w:pPr>
      <w:r>
        <w:rPr>
          <w:rFonts w:hint="eastAsia"/>
        </w:rPr>
        <w:t>Case 3b</w:t>
      </w:r>
    </w:p>
    <w:p w14:paraId="6AB2D224" w14:textId="77777777" w:rsidR="0021189D" w:rsidRDefault="00000000">
      <w:pPr>
        <w:pStyle w:val="3GPPText"/>
        <w:rPr>
          <w:lang w:eastAsia="zh-CN"/>
        </w:rPr>
      </w:pPr>
      <w:r>
        <w:rPr>
          <w:rFonts w:hint="eastAsia"/>
          <w:lang w:eastAsia="zh-CN"/>
        </w:rPr>
        <w:t xml:space="preserve">The training data can be collected by LMF for Case 3b. LMF collects the measurement data by indicating the SRS configuration for data collection to </w:t>
      </w:r>
      <w:proofErr w:type="spellStart"/>
      <w:r>
        <w:rPr>
          <w:rFonts w:hint="eastAsia"/>
          <w:lang w:eastAsia="zh-CN"/>
        </w:rPr>
        <w:t>gNB</w:t>
      </w:r>
      <w:proofErr w:type="spellEnd"/>
      <w:r>
        <w:rPr>
          <w:rFonts w:hint="eastAsia"/>
          <w:lang w:eastAsia="zh-CN"/>
        </w:rPr>
        <w:t xml:space="preserve">. Considering that </w:t>
      </w:r>
      <w:proofErr w:type="spellStart"/>
      <w:r>
        <w:rPr>
          <w:rFonts w:hint="eastAsia"/>
          <w:lang w:eastAsia="zh-CN"/>
        </w:rPr>
        <w:t>gNB</w:t>
      </w:r>
      <w:proofErr w:type="spellEnd"/>
      <w:r>
        <w:rPr>
          <w:rFonts w:hint="eastAsia"/>
          <w:lang w:eastAsia="zh-CN"/>
        </w:rPr>
        <w:t xml:space="preserve"> transfers the measurement data rather than intermediate positioning measurements to LMF for training data collection, the </w:t>
      </w:r>
      <w:proofErr w:type="spellStart"/>
      <w:r>
        <w:rPr>
          <w:rFonts w:hint="eastAsia"/>
          <w:lang w:eastAsia="zh-CN"/>
        </w:rPr>
        <w:t>NRPPa</w:t>
      </w:r>
      <w:proofErr w:type="spellEnd"/>
      <w:r>
        <w:rPr>
          <w:rFonts w:hint="eastAsia"/>
          <w:lang w:eastAsia="zh-CN"/>
        </w:rPr>
        <w:t xml:space="preserve"> protocol can be extended by introducing the indication of data collection in order to make </w:t>
      </w:r>
      <w:proofErr w:type="spellStart"/>
      <w:r>
        <w:rPr>
          <w:rFonts w:hint="eastAsia"/>
          <w:lang w:eastAsia="zh-CN"/>
        </w:rPr>
        <w:t>gNB</w:t>
      </w:r>
      <w:proofErr w:type="spellEnd"/>
      <w:r>
        <w:rPr>
          <w:rFonts w:hint="eastAsia"/>
          <w:lang w:eastAsia="zh-CN"/>
        </w:rPr>
        <w:t xml:space="preserve"> aware of the transferred data format. The detailed data collection configuration can be further discussed in RAN3.</w:t>
      </w:r>
    </w:p>
    <w:p w14:paraId="6934A8D6" w14:textId="77777777" w:rsidR="0021189D" w:rsidRDefault="00000000">
      <w:pPr>
        <w:pStyle w:val="ZTE-Observation-2021"/>
        <w:rPr>
          <w:lang w:val="en-US"/>
        </w:rPr>
      </w:pPr>
      <w:r>
        <w:rPr>
          <w:rFonts w:hint="eastAsia"/>
        </w:rPr>
        <w:t xml:space="preserve">Proposal 9: </w:t>
      </w:r>
      <w:r>
        <w:rPr>
          <w:rFonts w:hint="eastAsia"/>
          <w:lang w:val="en-US"/>
        </w:rPr>
        <w:t xml:space="preserve">The </w:t>
      </w:r>
      <w:proofErr w:type="spellStart"/>
      <w:r>
        <w:rPr>
          <w:rFonts w:hint="eastAsia"/>
          <w:lang w:val="en-US"/>
        </w:rPr>
        <w:t>NRPPa</w:t>
      </w:r>
      <w:proofErr w:type="spellEnd"/>
      <w:r>
        <w:rPr>
          <w:rFonts w:hint="eastAsia"/>
          <w:lang w:val="en-US"/>
        </w:rPr>
        <w:t xml:space="preserve"> protocol can be extended to support the measurement data transfer between </w:t>
      </w:r>
      <w:proofErr w:type="spellStart"/>
      <w:r>
        <w:rPr>
          <w:rFonts w:hint="eastAsia"/>
          <w:lang w:val="en-US"/>
        </w:rPr>
        <w:t>gNB</w:t>
      </w:r>
      <w:proofErr w:type="spellEnd"/>
      <w:r>
        <w:rPr>
          <w:rFonts w:hint="eastAsia"/>
          <w:lang w:val="en-US"/>
        </w:rPr>
        <w:t xml:space="preserve"> and LMF for Case 3b, which can be further discussed in RAN3.</w:t>
      </w:r>
    </w:p>
    <w:p w14:paraId="243DF9F4" w14:textId="77777777" w:rsidR="0021189D" w:rsidRDefault="00000000">
      <w:pPr>
        <w:pStyle w:val="3GPPText"/>
        <w:rPr>
          <w:lang w:eastAsia="zh-CN"/>
        </w:rPr>
      </w:pPr>
      <w:r>
        <w:rPr>
          <w:rFonts w:hint="eastAsia"/>
          <w:lang w:eastAsia="zh-CN"/>
        </w:rPr>
        <w:t xml:space="preserve">The label data can be generated by PRU, non-PRU UE and LMF, which is captured as follows </w:t>
      </w:r>
      <w:r>
        <w:rPr>
          <w:lang w:eastAsia="zh-CN"/>
        </w:rPr>
        <w:fldChar w:fldCharType="begin"/>
      </w:r>
      <w:r>
        <w:rPr>
          <w:lang w:eastAsia="zh-CN"/>
        </w:rPr>
        <w:instrText xml:space="preserve"> </w:instrText>
      </w:r>
      <w:r>
        <w:rPr>
          <w:rFonts w:hint="eastAsia"/>
          <w:lang w:eastAsia="zh-CN"/>
        </w:rPr>
        <w:instrText>REF _Ref174031572 \r \h</w:instrText>
      </w:r>
      <w:r>
        <w:rPr>
          <w:lang w:eastAsia="zh-CN"/>
        </w:rPr>
        <w:instrText xml:space="preserve"> </w:instrText>
      </w:r>
      <w:r>
        <w:rPr>
          <w:lang w:eastAsia="zh-CN"/>
        </w:rPr>
      </w:r>
      <w:r>
        <w:rPr>
          <w:lang w:eastAsia="zh-CN"/>
        </w:rPr>
        <w:fldChar w:fldCharType="separate"/>
      </w:r>
      <w:r>
        <w:rPr>
          <w:lang w:eastAsia="zh-CN"/>
        </w:rPr>
        <w:t>[</w:t>
      </w:r>
      <w:r>
        <w:rPr>
          <w:rFonts w:hint="eastAsia"/>
          <w:lang w:eastAsia="zh-CN"/>
        </w:rPr>
        <w:t>3</w:t>
      </w:r>
      <w:r>
        <w:rPr>
          <w:lang w:eastAsia="zh-CN"/>
        </w:rPr>
        <w:t>]</w:t>
      </w:r>
      <w:r>
        <w:rPr>
          <w:lang w:eastAsia="zh-CN"/>
        </w:rPr>
        <w:fldChar w:fldCharType="end"/>
      </w:r>
      <w:r>
        <w:rPr>
          <w:rFonts w:hint="eastAsia"/>
          <w:lang w:eastAsia="zh-CN"/>
        </w:rPr>
        <w:t>.</w:t>
      </w:r>
    </w:p>
    <w:tbl>
      <w:tblPr>
        <w:tblStyle w:val="af4"/>
        <w:tblW w:w="0" w:type="auto"/>
        <w:tblLook w:val="04A0" w:firstRow="1" w:lastRow="0" w:firstColumn="1" w:lastColumn="0" w:noHBand="0" w:noVBand="1"/>
      </w:tblPr>
      <w:tblGrid>
        <w:gridCol w:w="9060"/>
      </w:tblGrid>
      <w:tr w:rsidR="0021189D" w14:paraId="5B4A2126" w14:textId="77777777">
        <w:tc>
          <w:tcPr>
            <w:tcW w:w="9855" w:type="dxa"/>
          </w:tcPr>
          <w:p w14:paraId="78AAC1CE" w14:textId="77777777" w:rsidR="0021189D" w:rsidRDefault="00000000">
            <w:pPr>
              <w:spacing w:afterLines="0" w:after="0"/>
              <w:rPr>
                <w:rFonts w:eastAsia="等线"/>
                <w:sz w:val="22"/>
                <w:szCs w:val="22"/>
                <w:highlight w:val="darkYellow"/>
                <w:lang w:val="en-GB"/>
              </w:rPr>
            </w:pPr>
            <w:r>
              <w:rPr>
                <w:rFonts w:eastAsia="等线"/>
                <w:sz w:val="22"/>
                <w:szCs w:val="22"/>
                <w:highlight w:val="darkYellow"/>
                <w:lang w:val="en-GB"/>
              </w:rPr>
              <w:t>Working Assumption</w:t>
            </w:r>
          </w:p>
          <w:p w14:paraId="49D9F691" w14:textId="77777777" w:rsidR="0021189D" w:rsidRDefault="00000000">
            <w:pPr>
              <w:spacing w:afterLines="0" w:after="0"/>
              <w:rPr>
                <w:rFonts w:eastAsia="Batang"/>
                <w:sz w:val="22"/>
                <w:szCs w:val="22"/>
                <w:lang w:val="en-GB"/>
              </w:rPr>
            </w:pPr>
            <w:r>
              <w:rPr>
                <w:rFonts w:eastAsia="Batang"/>
                <w:sz w:val="22"/>
                <w:szCs w:val="22"/>
                <w:lang w:val="en-GB"/>
              </w:rPr>
              <w:t>For training data generation of AI/ML based positioning Case 3b, the label and its related data (e.g., time stamp) can be generated by:</w:t>
            </w:r>
          </w:p>
          <w:p w14:paraId="49D506E5" w14:textId="77777777" w:rsidR="0021189D" w:rsidRDefault="00000000">
            <w:pPr>
              <w:widowControl w:val="0"/>
              <w:numPr>
                <w:ilvl w:val="0"/>
                <w:numId w:val="8"/>
              </w:numPr>
              <w:spacing w:afterLines="0" w:after="0"/>
              <w:ind w:leftChars="180"/>
              <w:jc w:val="both"/>
              <w:rPr>
                <w:rFonts w:eastAsia="Batang"/>
                <w:sz w:val="22"/>
                <w:szCs w:val="22"/>
                <w:lang w:val="en-GB"/>
              </w:rPr>
            </w:pPr>
            <w:r>
              <w:rPr>
                <w:rFonts w:eastAsia="Batang"/>
                <w:sz w:val="22"/>
                <w:szCs w:val="22"/>
                <w:lang w:val="en-GB"/>
              </w:rPr>
              <w:t>PRU</w:t>
            </w:r>
          </w:p>
          <w:p w14:paraId="0C766074" w14:textId="77777777" w:rsidR="0021189D" w:rsidRDefault="00000000">
            <w:pPr>
              <w:widowControl w:val="0"/>
              <w:numPr>
                <w:ilvl w:val="0"/>
                <w:numId w:val="8"/>
              </w:numPr>
              <w:spacing w:afterLines="0" w:after="0"/>
              <w:ind w:leftChars="180"/>
              <w:jc w:val="both"/>
              <w:rPr>
                <w:rFonts w:eastAsia="Batang"/>
                <w:color w:val="FF0000"/>
                <w:sz w:val="22"/>
                <w:szCs w:val="22"/>
                <w:lang w:val="en-GB"/>
              </w:rPr>
            </w:pPr>
            <w:r>
              <w:rPr>
                <w:rFonts w:eastAsia="Batang"/>
                <w:sz w:val="22"/>
                <w:szCs w:val="22"/>
                <w:lang w:val="en-GB"/>
              </w:rPr>
              <w:t>Non-PRU UE with estimated location</w:t>
            </w:r>
          </w:p>
          <w:p w14:paraId="345EECC7" w14:textId="77777777" w:rsidR="0021189D" w:rsidRDefault="00000000">
            <w:pPr>
              <w:widowControl w:val="0"/>
              <w:numPr>
                <w:ilvl w:val="0"/>
                <w:numId w:val="8"/>
              </w:numPr>
              <w:spacing w:afterLines="0" w:after="0"/>
              <w:ind w:leftChars="180"/>
              <w:jc w:val="both"/>
              <w:rPr>
                <w:rFonts w:eastAsia="Batang"/>
                <w:sz w:val="22"/>
                <w:szCs w:val="22"/>
                <w:lang w:val="en-GB"/>
              </w:rPr>
            </w:pPr>
            <w:r>
              <w:rPr>
                <w:rFonts w:eastAsia="Batang"/>
                <w:sz w:val="22"/>
                <w:szCs w:val="22"/>
                <w:lang w:val="en-GB"/>
              </w:rPr>
              <w:t>LMF</w:t>
            </w:r>
          </w:p>
          <w:p w14:paraId="38AE4F55" w14:textId="77777777" w:rsidR="0021189D" w:rsidRDefault="00000000">
            <w:pPr>
              <w:spacing w:afterLines="0" w:after="0"/>
              <w:rPr>
                <w:rFonts w:eastAsia="等线"/>
                <w:sz w:val="22"/>
                <w:szCs w:val="22"/>
                <w:lang w:val="en-GB" w:eastAsia="zh-CN"/>
              </w:rPr>
            </w:pPr>
            <w:r>
              <w:rPr>
                <w:rFonts w:eastAsia="Batang"/>
                <w:sz w:val="22"/>
                <w:szCs w:val="22"/>
                <w:lang w:val="en-GB"/>
              </w:rPr>
              <w:t>Note: transfer of label and its related data is out of RAN1 scope.</w:t>
            </w:r>
          </w:p>
          <w:p w14:paraId="12263CD5" w14:textId="77777777" w:rsidR="0021189D" w:rsidRDefault="00000000">
            <w:pPr>
              <w:spacing w:afterLines="0" w:after="0"/>
              <w:rPr>
                <w:rFonts w:eastAsia="等线"/>
                <w:sz w:val="22"/>
                <w:szCs w:val="22"/>
                <w:lang w:val="en-GB" w:eastAsia="zh-CN"/>
              </w:rPr>
            </w:pPr>
            <w:r>
              <w:rPr>
                <w:rFonts w:eastAsia="等线"/>
                <w:sz w:val="22"/>
                <w:szCs w:val="22"/>
                <w:lang w:val="en-GB" w:eastAsia="zh-CN"/>
              </w:rPr>
              <w:t>Note: It is assumed</w:t>
            </w:r>
            <w:r>
              <w:rPr>
                <w:rFonts w:eastAsia="Batang"/>
                <w:sz w:val="22"/>
                <w:szCs w:val="22"/>
                <w:lang w:val="en-GB"/>
              </w:rPr>
              <w:t xml:space="preserve"> that user data privacy of non-PRU UE is preserved.</w:t>
            </w:r>
          </w:p>
          <w:p w14:paraId="5FF87FC2" w14:textId="77777777" w:rsidR="0021189D" w:rsidRDefault="00000000">
            <w:pPr>
              <w:spacing w:afterLines="0" w:after="0"/>
              <w:rPr>
                <w:rFonts w:ascii="Times" w:eastAsia="等线" w:hAnsi="Times"/>
                <w:szCs w:val="24"/>
                <w:lang w:val="en-GB" w:eastAsia="zh-CN"/>
              </w:rPr>
            </w:pPr>
            <w:r>
              <w:rPr>
                <w:rFonts w:eastAsia="等线"/>
                <w:sz w:val="22"/>
                <w:szCs w:val="22"/>
                <w:lang w:val="en-GB" w:eastAsia="zh-CN"/>
              </w:rPr>
              <w:t xml:space="preserve">Note: Previous related working assumption made in RAN1#116bis for </w:t>
            </w:r>
            <w:r>
              <w:rPr>
                <w:rFonts w:eastAsia="Batang"/>
                <w:sz w:val="22"/>
                <w:szCs w:val="22"/>
                <w:lang w:val="en-GB"/>
              </w:rPr>
              <w:t>training data generation of AI/ML based positioning Case 3b</w:t>
            </w:r>
            <w:r>
              <w:rPr>
                <w:rFonts w:eastAsia="等线"/>
                <w:sz w:val="22"/>
                <w:szCs w:val="22"/>
                <w:lang w:val="en-GB" w:eastAsia="zh-CN"/>
              </w:rPr>
              <w:t xml:space="preserve"> will not need to be confirmed.</w:t>
            </w:r>
          </w:p>
        </w:tc>
      </w:tr>
    </w:tbl>
    <w:p w14:paraId="45E68951" w14:textId="75E91B73" w:rsidR="0021189D" w:rsidRDefault="00000000">
      <w:pPr>
        <w:pStyle w:val="3GPPText"/>
        <w:rPr>
          <w:lang w:eastAsia="zh-CN"/>
        </w:rPr>
      </w:pPr>
      <w:r>
        <w:rPr>
          <w:rFonts w:hint="eastAsia"/>
          <w:lang w:eastAsia="zh-CN"/>
        </w:rPr>
        <w:t xml:space="preserve">If the label data is generated by PRU and LMF, LMF can </w:t>
      </w:r>
      <w:r w:rsidR="00011E49">
        <w:rPr>
          <w:rFonts w:hint="eastAsia"/>
          <w:lang w:eastAsia="zh-CN"/>
        </w:rPr>
        <w:t>easily</w:t>
      </w:r>
      <w:r>
        <w:rPr>
          <w:rFonts w:hint="eastAsia"/>
          <w:lang w:eastAsia="zh-CN"/>
        </w:rPr>
        <w:t xml:space="preserve"> match the measurement data and label data. However, the non-PRU UE may generate the label data via PRS. In this case, the UE may move within the time gap between the PRS reception and SRS transmission, which leads to the mismatch between the measurement data and label data. Hence, the data association should be considered to guarantee the reliability of model training. Intuitively, LMF can request the label data from UE via LPP signaling and then UE sends the label data to LMF to check validity or sends the label data after self-validation along with the assistance information. The assistance information for data association waits for RAN1 discussion.</w:t>
      </w:r>
    </w:p>
    <w:p w14:paraId="382ED273" w14:textId="77777777" w:rsidR="0021189D" w:rsidRDefault="00000000">
      <w:pPr>
        <w:pStyle w:val="ZTE-Observation-2021"/>
        <w:rPr>
          <w:lang w:val="en-US"/>
        </w:rPr>
      </w:pPr>
      <w:r>
        <w:rPr>
          <w:rFonts w:hint="eastAsia"/>
        </w:rPr>
        <w:t>Proposal 10: The data association procedure should be considered for Case 3b and the assistance information for data association waits for RAN1 discussion</w:t>
      </w:r>
      <w:r>
        <w:rPr>
          <w:rFonts w:hint="eastAsia"/>
          <w:lang w:val="en-US"/>
        </w:rPr>
        <w:t>.</w:t>
      </w:r>
    </w:p>
    <w:p w14:paraId="774C6070" w14:textId="77777777" w:rsidR="0021189D" w:rsidRDefault="00000000">
      <w:pPr>
        <w:pStyle w:val="1"/>
        <w:numPr>
          <w:ilvl w:val="0"/>
          <w:numId w:val="1"/>
        </w:numPr>
      </w:pPr>
      <w:r>
        <w:rPr>
          <w:rFonts w:hint="eastAsia"/>
        </w:rPr>
        <w:t>Conclusion</w:t>
      </w:r>
    </w:p>
    <w:p w14:paraId="481CA0A6" w14:textId="77777777" w:rsidR="0021189D" w:rsidRDefault="00000000">
      <w:pPr>
        <w:pStyle w:val="3GPPText"/>
        <w:rPr>
          <w:lang w:val="en-GB" w:eastAsia="zh-CN"/>
        </w:rPr>
      </w:pPr>
      <w:r>
        <w:t xml:space="preserve">We have the following </w:t>
      </w:r>
      <w:r>
        <w:rPr>
          <w:rFonts w:hint="eastAsia"/>
        </w:rPr>
        <w:t xml:space="preserve">observations and </w:t>
      </w:r>
      <w:r>
        <w:t>proposals</w:t>
      </w:r>
    </w:p>
    <w:p w14:paraId="0D4BD2CE" w14:textId="77777777" w:rsidR="0021189D" w:rsidRDefault="00000000">
      <w:pPr>
        <w:pStyle w:val="ZTE-Observation-2021"/>
      </w:pPr>
      <w:r>
        <w:rPr>
          <w:rFonts w:hint="eastAsia"/>
        </w:rPr>
        <w:t>Observation 1: RAN2 assumed that using a RRC message transfers the L1 measurement results.</w:t>
      </w:r>
    </w:p>
    <w:p w14:paraId="30E2DBCA" w14:textId="77777777" w:rsidR="0021189D" w:rsidRDefault="00000000">
      <w:pPr>
        <w:pStyle w:val="ZTE-Observation-2021"/>
      </w:pPr>
      <w:r>
        <w:rPr>
          <w:rFonts w:hint="eastAsia"/>
        </w:rPr>
        <w:t xml:space="preserve">Observation </w:t>
      </w:r>
      <w:r>
        <w:rPr>
          <w:rFonts w:hint="eastAsia"/>
          <w:lang w:val="en-US"/>
        </w:rPr>
        <w:t>2</w:t>
      </w:r>
      <w:r>
        <w:rPr>
          <w:rFonts w:hint="eastAsia"/>
        </w:rPr>
        <w:t xml:space="preserve">: </w:t>
      </w:r>
      <w:r>
        <w:rPr>
          <w:rFonts w:hint="eastAsia"/>
          <w:lang w:val="en-US"/>
        </w:rPr>
        <w:t xml:space="preserve">Immediate MDT framework is based on the legacy RRM measurement procedure. </w:t>
      </w:r>
    </w:p>
    <w:p w14:paraId="0A169BA5" w14:textId="77777777" w:rsidR="0021189D" w:rsidRDefault="00000000">
      <w:pPr>
        <w:pStyle w:val="ZTE-Observation-2021"/>
      </w:pPr>
      <w:r>
        <w:rPr>
          <w:rFonts w:hint="eastAsia"/>
        </w:rPr>
        <w:t xml:space="preserve">Observation </w:t>
      </w:r>
      <w:r>
        <w:rPr>
          <w:rFonts w:hint="eastAsia"/>
          <w:lang w:val="en-US"/>
        </w:rPr>
        <w:t>3</w:t>
      </w:r>
      <w:r>
        <w:rPr>
          <w:rFonts w:hint="eastAsia"/>
        </w:rPr>
        <w:t xml:space="preserve">: For data collection of NW-sided training, the collected data (i.e., </w:t>
      </w:r>
      <w:r>
        <w:rPr>
          <w:rFonts w:hint="eastAsia"/>
          <w:lang w:eastAsia="ko-KR"/>
        </w:rPr>
        <w:t>L1-RSRP</w:t>
      </w:r>
      <w:r>
        <w:rPr>
          <w:rFonts w:hint="eastAsia"/>
        </w:rPr>
        <w:t xml:space="preserve">/beam ID) is generated by UE and terminated at the NW, the corresponding typical data size is up to </w:t>
      </w:r>
      <w:r>
        <w:rPr>
          <w:rFonts w:hint="eastAsia"/>
          <w:lang w:eastAsia="en-GB"/>
        </w:rPr>
        <w:t xml:space="preserve">500 bits </w:t>
      </w:r>
      <w:r>
        <w:rPr>
          <w:rFonts w:hint="eastAsia"/>
        </w:rPr>
        <w:t>(</w:t>
      </w:r>
      <w:r>
        <w:rPr>
          <w:rFonts w:hint="eastAsia"/>
          <w:lang w:eastAsia="en-GB"/>
        </w:rPr>
        <w:t>Set A = 128</w:t>
      </w:r>
      <w:r>
        <w:rPr>
          <w:rFonts w:hint="eastAsia"/>
        </w:rPr>
        <w:t>), or 1</w:t>
      </w:r>
      <w:r>
        <w:rPr>
          <w:rFonts w:hint="eastAsia"/>
          <w:lang w:eastAsia="en-GB"/>
        </w:rPr>
        <w:t xml:space="preserve">00 bits </w:t>
      </w:r>
      <w:r>
        <w:rPr>
          <w:rFonts w:hint="eastAsia"/>
        </w:rPr>
        <w:t>(</w:t>
      </w:r>
      <w:r>
        <w:rPr>
          <w:rFonts w:hint="eastAsia"/>
          <w:lang w:eastAsia="en-GB"/>
        </w:rPr>
        <w:t xml:space="preserve">Set </w:t>
      </w:r>
      <w:r>
        <w:rPr>
          <w:rFonts w:hint="eastAsia"/>
        </w:rPr>
        <w:t>B</w:t>
      </w:r>
      <w:r>
        <w:rPr>
          <w:rFonts w:hint="eastAsia"/>
          <w:lang w:eastAsia="en-GB"/>
        </w:rPr>
        <w:t xml:space="preserve"> = </w:t>
      </w:r>
      <w:r>
        <w:rPr>
          <w:rFonts w:hint="eastAsia"/>
        </w:rPr>
        <w:t>16).</w:t>
      </w:r>
    </w:p>
    <w:p w14:paraId="205DB274" w14:textId="77777777" w:rsidR="0021189D" w:rsidRDefault="00000000">
      <w:pPr>
        <w:pStyle w:val="ZTE-Observation-2021"/>
      </w:pPr>
      <w:r>
        <w:rPr>
          <w:rFonts w:hint="eastAsia"/>
        </w:rPr>
        <w:lastRenderedPageBreak/>
        <w:t xml:space="preserve">Observation 4: Data logging for the legacy RRM measurement reporting framework should be supported. </w:t>
      </w:r>
    </w:p>
    <w:p w14:paraId="4593D7BE" w14:textId="77777777" w:rsidR="0021189D" w:rsidRDefault="00000000">
      <w:pPr>
        <w:pStyle w:val="ZTE-Observation-2021"/>
        <w:rPr>
          <w:lang w:val="en-US"/>
        </w:rPr>
      </w:pPr>
      <w:r>
        <w:rPr>
          <w:rFonts w:hint="eastAsia"/>
        </w:rPr>
        <w:t xml:space="preserve">Proposal 1: </w:t>
      </w:r>
      <w:r>
        <w:rPr>
          <w:rFonts w:hint="eastAsia"/>
          <w:lang w:val="en-US"/>
        </w:rPr>
        <w:t xml:space="preserve">For the </w:t>
      </w:r>
      <w:r>
        <w:rPr>
          <w:rFonts w:hint="eastAsia"/>
        </w:rPr>
        <w:t>NW-side data collection</w:t>
      </w:r>
      <w:r>
        <w:rPr>
          <w:rFonts w:hint="eastAsia"/>
          <w:lang w:val="en-US"/>
        </w:rPr>
        <w:t>, it is</w:t>
      </w:r>
      <w:r>
        <w:rPr>
          <w:rFonts w:hint="eastAsia"/>
        </w:rPr>
        <w:t xml:space="preserve"> preferred to consider</w:t>
      </w:r>
      <w:r>
        <w:rPr>
          <w:rFonts w:hint="eastAsia"/>
          <w:lang w:val="en-US"/>
        </w:rPr>
        <w:t xml:space="preserve"> the </w:t>
      </w:r>
      <w:r>
        <w:rPr>
          <w:rFonts w:hint="eastAsia"/>
        </w:rPr>
        <w:t>legacy</w:t>
      </w:r>
      <w:r>
        <w:rPr>
          <w:rFonts w:hint="eastAsia"/>
          <w:lang w:val="en-US"/>
        </w:rPr>
        <w:t xml:space="preserve"> </w:t>
      </w:r>
      <w:r>
        <w:rPr>
          <w:rFonts w:hint="eastAsia"/>
        </w:rPr>
        <w:t>RRM</w:t>
      </w:r>
      <w:r>
        <w:rPr>
          <w:rFonts w:hint="eastAsia"/>
          <w:lang w:val="en-US"/>
        </w:rPr>
        <w:t xml:space="preserve"> </w:t>
      </w:r>
      <w:r>
        <w:rPr>
          <w:rFonts w:hint="eastAsia"/>
        </w:rPr>
        <w:t>measurement reporting framework</w:t>
      </w:r>
      <w:r>
        <w:rPr>
          <w:rFonts w:hint="eastAsia"/>
          <w:lang w:val="en-US"/>
        </w:rPr>
        <w:t xml:space="preserve"> as a baseline.</w:t>
      </w:r>
    </w:p>
    <w:p w14:paraId="53C8786D" w14:textId="77777777" w:rsidR="0021189D" w:rsidRDefault="00000000">
      <w:pPr>
        <w:pStyle w:val="ZTE-Observation-2021"/>
        <w:rPr>
          <w:lang w:val="en-US"/>
        </w:rPr>
      </w:pPr>
      <w:r>
        <w:rPr>
          <w:rFonts w:hint="eastAsia"/>
        </w:rPr>
        <w:t xml:space="preserve">Proposal </w:t>
      </w:r>
      <w:r>
        <w:rPr>
          <w:rFonts w:hint="eastAsia"/>
          <w:lang w:val="en-US"/>
        </w:rPr>
        <w:t>2</w:t>
      </w:r>
      <w:r>
        <w:rPr>
          <w:rFonts w:hint="eastAsia"/>
        </w:rPr>
        <w:t>: New AI</w:t>
      </w:r>
      <w:r>
        <w:rPr>
          <w:rFonts w:hint="eastAsia"/>
          <w:lang w:val="en-US"/>
        </w:rPr>
        <w:t>/</w:t>
      </w:r>
      <w:r>
        <w:rPr>
          <w:rFonts w:hint="eastAsia"/>
        </w:rPr>
        <w:t xml:space="preserve">ML data content </w:t>
      </w:r>
      <w:r>
        <w:rPr>
          <w:rFonts w:hint="eastAsia"/>
          <w:lang w:val="en-US"/>
        </w:rPr>
        <w:t>for L1 beam measurement results should be introduced in RRM measurement configuration.</w:t>
      </w:r>
    </w:p>
    <w:p w14:paraId="4CC0D6B9" w14:textId="77777777" w:rsidR="0021189D" w:rsidRDefault="00000000">
      <w:pPr>
        <w:pStyle w:val="ZTE-Observation-2021"/>
        <w:rPr>
          <w:lang w:val="en-US"/>
        </w:rPr>
      </w:pPr>
      <w:r>
        <w:rPr>
          <w:rFonts w:hint="eastAsia"/>
        </w:rPr>
        <w:t xml:space="preserve">Proposal </w:t>
      </w:r>
      <w:r>
        <w:rPr>
          <w:rFonts w:hint="eastAsia"/>
          <w:lang w:val="en-US"/>
        </w:rPr>
        <w:t>3</w:t>
      </w:r>
      <w:r>
        <w:rPr>
          <w:rFonts w:hint="eastAsia"/>
        </w:rPr>
        <w:t xml:space="preserve">: </w:t>
      </w:r>
      <w:r>
        <w:rPr>
          <w:rFonts w:hint="eastAsia"/>
          <w:lang w:val="en-US"/>
        </w:rPr>
        <w:t xml:space="preserve"> Whether a single RRC message is sufficient to collect training data depends on the size </w:t>
      </w:r>
      <w:proofErr w:type="gramStart"/>
      <w:r>
        <w:rPr>
          <w:rFonts w:hint="eastAsia"/>
          <w:lang w:val="en-US"/>
        </w:rPr>
        <w:t>of  training</w:t>
      </w:r>
      <w:proofErr w:type="gramEnd"/>
      <w:r>
        <w:rPr>
          <w:rFonts w:hint="eastAsia"/>
          <w:lang w:val="en-US"/>
        </w:rPr>
        <w:t xml:space="preserve"> data, which needs the further conclusion from RAN1. </w:t>
      </w:r>
    </w:p>
    <w:p w14:paraId="1CFA4AFB" w14:textId="77777777" w:rsidR="0021189D" w:rsidRDefault="00000000">
      <w:pPr>
        <w:pStyle w:val="ZTE-Observation-2021"/>
      </w:pPr>
      <w:r>
        <w:rPr>
          <w:rFonts w:hint="eastAsia"/>
        </w:rPr>
        <w:t xml:space="preserve">Proposal </w:t>
      </w:r>
      <w:r>
        <w:rPr>
          <w:rFonts w:hint="eastAsia"/>
          <w:lang w:val="en-US"/>
        </w:rPr>
        <w:t>4</w:t>
      </w:r>
      <w:r>
        <w:rPr>
          <w:rFonts w:hint="eastAsia"/>
        </w:rPr>
        <w:t xml:space="preserve">: </w:t>
      </w:r>
      <w:r>
        <w:rPr>
          <w:rFonts w:hint="eastAsia"/>
          <w:lang w:val="en-US"/>
        </w:rPr>
        <w:t xml:space="preserve"> Suggest that legacy RRM measurement reporting message (i.e., </w:t>
      </w:r>
      <w:proofErr w:type="spellStart"/>
      <w:proofErr w:type="gramStart"/>
      <w:r>
        <w:rPr>
          <w:lang w:val="en-US"/>
        </w:rPr>
        <w:t>MeasurementReport</w:t>
      </w:r>
      <w:proofErr w:type="spellEnd"/>
      <w:r>
        <w:rPr>
          <w:lang w:val="en-US"/>
        </w:rPr>
        <w:t xml:space="preserve"> </w:t>
      </w:r>
      <w:r>
        <w:rPr>
          <w:rFonts w:hint="eastAsia"/>
          <w:lang w:val="en-US"/>
        </w:rPr>
        <w:t>)</w:t>
      </w:r>
      <w:proofErr w:type="gramEnd"/>
      <w:r>
        <w:rPr>
          <w:rFonts w:hint="eastAsia"/>
          <w:lang w:val="en-US"/>
        </w:rPr>
        <w:t xml:space="preserve"> needs to support the RRC segmentation, if needed.</w:t>
      </w:r>
    </w:p>
    <w:p w14:paraId="491B3582" w14:textId="77777777" w:rsidR="0021189D" w:rsidRDefault="00000000">
      <w:pPr>
        <w:pStyle w:val="ZTE-Observation-2021"/>
      </w:pPr>
      <w:r>
        <w:rPr>
          <w:rFonts w:hint="eastAsia"/>
        </w:rPr>
        <w:t>Proposal 5: NW should configure the new criteria for training data collection for logging the training data, e.g.,</w:t>
      </w:r>
    </w:p>
    <w:p w14:paraId="33E08A27" w14:textId="77777777" w:rsidR="0021189D" w:rsidRDefault="00000000">
      <w:pPr>
        <w:pStyle w:val="ZTE-Observation-2021"/>
        <w:ind w:leftChars="200" w:left="400"/>
      </w:pPr>
      <w:r>
        <w:rPr>
          <w:rFonts w:hint="eastAsia"/>
          <w:lang w:val="en-US"/>
        </w:rPr>
        <w:t xml:space="preserve">- </w:t>
      </w:r>
      <w:r>
        <w:rPr>
          <w:rFonts w:hint="eastAsia"/>
        </w:rPr>
        <w:t xml:space="preserve">Data size is larger than a threshold. </w:t>
      </w:r>
    </w:p>
    <w:p w14:paraId="4820D069" w14:textId="77777777" w:rsidR="0021189D" w:rsidRDefault="00000000">
      <w:pPr>
        <w:pStyle w:val="ZTE-Observation-2021"/>
        <w:ind w:leftChars="200" w:left="400"/>
        <w:rPr>
          <w:lang w:val="en-US"/>
        </w:rPr>
      </w:pPr>
      <w:r>
        <w:rPr>
          <w:rFonts w:hint="eastAsia"/>
          <w:lang w:val="en-US"/>
        </w:rPr>
        <w:t xml:space="preserve">- </w:t>
      </w:r>
      <w:r>
        <w:rPr>
          <w:rFonts w:hint="eastAsia"/>
        </w:rPr>
        <w:t>Collecting time of data collection meets a defined time duration.</w:t>
      </w:r>
    </w:p>
    <w:p w14:paraId="2DE8289C" w14:textId="77777777" w:rsidR="0021189D" w:rsidRDefault="00000000">
      <w:pPr>
        <w:pStyle w:val="ZTE-Observation-2021"/>
        <w:rPr>
          <w:lang w:val="en-US"/>
        </w:rPr>
      </w:pPr>
      <w:r>
        <w:rPr>
          <w:rFonts w:hint="eastAsia"/>
        </w:rPr>
        <w:t xml:space="preserve">Proposal 6: </w:t>
      </w:r>
      <w:r>
        <w:rPr>
          <w:rFonts w:hint="eastAsia"/>
          <w:lang w:val="en-US"/>
        </w:rPr>
        <w:t>The RRM measurement report containing UE location information can be associated with the corresponding SRS configuration for label data collection for Case 3a.</w:t>
      </w:r>
    </w:p>
    <w:p w14:paraId="3E6AA1B1" w14:textId="77777777" w:rsidR="0021189D" w:rsidRDefault="00000000">
      <w:pPr>
        <w:pStyle w:val="ZTE-Observation-2021"/>
        <w:rPr>
          <w:lang w:val="en-US"/>
        </w:rPr>
      </w:pPr>
      <w:r>
        <w:rPr>
          <w:rFonts w:hint="eastAsia"/>
        </w:rPr>
        <w:t>Proposal 7:</w:t>
      </w:r>
      <w:r>
        <w:rPr>
          <w:rFonts w:hint="eastAsia"/>
          <w:lang w:val="en-US"/>
        </w:rPr>
        <w:t xml:space="preserve"> The </w:t>
      </w:r>
      <w:proofErr w:type="spellStart"/>
      <w:r>
        <w:rPr>
          <w:rFonts w:hint="eastAsia"/>
          <w:lang w:val="en-US"/>
        </w:rPr>
        <w:t>NRPPa</w:t>
      </w:r>
      <w:proofErr w:type="spellEnd"/>
      <w:r>
        <w:rPr>
          <w:rFonts w:hint="eastAsia"/>
          <w:lang w:val="en-US"/>
        </w:rPr>
        <w:t xml:space="preserve"> protocol can be extended to support the transfer of label data generated by LMF for Case 3a and it can be further discussed in RAN3.</w:t>
      </w:r>
    </w:p>
    <w:p w14:paraId="1BC9E5E9" w14:textId="69085CE3" w:rsidR="0021189D" w:rsidRDefault="00000000">
      <w:pPr>
        <w:pStyle w:val="ZTE-Observation-2021"/>
        <w:rPr>
          <w:lang w:val="en-US"/>
        </w:rPr>
      </w:pPr>
      <w:r>
        <w:rPr>
          <w:rFonts w:hint="eastAsia"/>
        </w:rPr>
        <w:t xml:space="preserve">Proposal 8: </w:t>
      </w:r>
      <w:r w:rsidR="00031426" w:rsidRPr="00031426">
        <w:t>The Immediate MDT with NW-side channel measurements, e.g., DP, PDP, CIR, can be introduced to support OAM-centric training data collection for Case 3a</w:t>
      </w:r>
      <w:r>
        <w:rPr>
          <w:rFonts w:hint="eastAsia"/>
          <w:lang w:val="en-US"/>
        </w:rPr>
        <w:t>.</w:t>
      </w:r>
    </w:p>
    <w:p w14:paraId="2B85D09F" w14:textId="77777777" w:rsidR="0021189D" w:rsidRDefault="00000000">
      <w:pPr>
        <w:pStyle w:val="ZTE-Observation-2021"/>
        <w:rPr>
          <w:lang w:val="en-US"/>
        </w:rPr>
      </w:pPr>
      <w:r>
        <w:rPr>
          <w:rFonts w:hint="eastAsia"/>
        </w:rPr>
        <w:t xml:space="preserve">Proposal 9: </w:t>
      </w:r>
      <w:r>
        <w:rPr>
          <w:rFonts w:hint="eastAsia"/>
          <w:lang w:val="en-US"/>
        </w:rPr>
        <w:t xml:space="preserve">The </w:t>
      </w:r>
      <w:proofErr w:type="spellStart"/>
      <w:r>
        <w:rPr>
          <w:rFonts w:hint="eastAsia"/>
          <w:lang w:val="en-US"/>
        </w:rPr>
        <w:t>NRPPa</w:t>
      </w:r>
      <w:proofErr w:type="spellEnd"/>
      <w:r>
        <w:rPr>
          <w:rFonts w:hint="eastAsia"/>
          <w:lang w:val="en-US"/>
        </w:rPr>
        <w:t xml:space="preserve"> protocol can be extended to support the measurement data transfer between </w:t>
      </w:r>
      <w:proofErr w:type="spellStart"/>
      <w:r>
        <w:rPr>
          <w:rFonts w:hint="eastAsia"/>
          <w:lang w:val="en-US"/>
        </w:rPr>
        <w:t>gNB</w:t>
      </w:r>
      <w:proofErr w:type="spellEnd"/>
      <w:r>
        <w:rPr>
          <w:rFonts w:hint="eastAsia"/>
          <w:lang w:val="en-US"/>
        </w:rPr>
        <w:t xml:space="preserve"> and LMF for Case 3b, which can be further discussed in RAN3.</w:t>
      </w:r>
    </w:p>
    <w:p w14:paraId="47A12759" w14:textId="77777777" w:rsidR="0021189D" w:rsidRDefault="00000000">
      <w:pPr>
        <w:pStyle w:val="ZTE-Observation-2021"/>
        <w:rPr>
          <w:lang w:val="en-US"/>
        </w:rPr>
      </w:pPr>
      <w:r>
        <w:rPr>
          <w:rFonts w:hint="eastAsia"/>
        </w:rPr>
        <w:t>Proposal 10: The data association procedure should be considered for Case 3b and the assistance information for data association waits for RAN1 discussion</w:t>
      </w:r>
      <w:r>
        <w:rPr>
          <w:rFonts w:hint="eastAsia"/>
          <w:lang w:val="en-US"/>
        </w:rPr>
        <w:t>.</w:t>
      </w:r>
    </w:p>
    <w:p w14:paraId="0C6F5508" w14:textId="77777777" w:rsidR="0021189D" w:rsidRDefault="00000000">
      <w:pPr>
        <w:pStyle w:val="1"/>
        <w:numPr>
          <w:ilvl w:val="0"/>
          <w:numId w:val="1"/>
        </w:numPr>
      </w:pPr>
      <w:r>
        <w:t>References</w:t>
      </w:r>
    </w:p>
    <w:p w14:paraId="261DC343" w14:textId="77777777" w:rsidR="0021189D" w:rsidRDefault="00000000">
      <w:pPr>
        <w:pStyle w:val="af9"/>
        <w:numPr>
          <w:ilvl w:val="0"/>
          <w:numId w:val="9"/>
        </w:numPr>
        <w:spacing w:after="120"/>
        <w:ind w:leftChars="0"/>
        <w:rPr>
          <w:rFonts w:ascii="Times New Roman" w:hAnsi="Times New Roman"/>
          <w:sz w:val="22"/>
          <w:szCs w:val="22"/>
        </w:rPr>
      </w:pPr>
      <w:r>
        <w:rPr>
          <w:rFonts w:ascii="Times New Roman" w:hAnsi="Times New Roman"/>
          <w:sz w:val="22"/>
          <w:szCs w:val="22"/>
        </w:rPr>
        <w:t>RAN2 #12</w:t>
      </w:r>
      <w:r>
        <w:rPr>
          <w:rFonts w:ascii="Times New Roman" w:eastAsia="宋体" w:hAnsi="Times New Roman"/>
          <w:sz w:val="22"/>
          <w:szCs w:val="22"/>
          <w:lang w:val="en-US"/>
        </w:rPr>
        <w:t>6</w:t>
      </w:r>
      <w:r>
        <w:rPr>
          <w:rFonts w:ascii="Times New Roman" w:hAnsi="Times New Roman"/>
          <w:sz w:val="22"/>
          <w:szCs w:val="22"/>
        </w:rPr>
        <w:t xml:space="preserve"> Chair Notes</w:t>
      </w:r>
    </w:p>
    <w:p w14:paraId="5ED8B363" w14:textId="77777777" w:rsidR="0021189D" w:rsidRDefault="00000000">
      <w:pPr>
        <w:pStyle w:val="af9"/>
        <w:numPr>
          <w:ilvl w:val="0"/>
          <w:numId w:val="9"/>
        </w:numPr>
        <w:spacing w:after="120"/>
        <w:ind w:leftChars="0"/>
        <w:rPr>
          <w:rFonts w:ascii="Times New Roman" w:hAnsi="Times New Roman"/>
          <w:sz w:val="22"/>
          <w:szCs w:val="22"/>
        </w:rPr>
      </w:pPr>
      <w:r>
        <w:rPr>
          <w:rFonts w:ascii="Times New Roman" w:hAnsi="Times New Roman"/>
          <w:sz w:val="22"/>
          <w:szCs w:val="22"/>
        </w:rPr>
        <w:t>R1-2308730 Reply LS on Data Collection Requirements and Assumptions</w:t>
      </w:r>
    </w:p>
    <w:p w14:paraId="3A66B2D5" w14:textId="77777777" w:rsidR="0021189D" w:rsidRDefault="00000000">
      <w:pPr>
        <w:pStyle w:val="af9"/>
        <w:numPr>
          <w:ilvl w:val="0"/>
          <w:numId w:val="9"/>
        </w:numPr>
        <w:spacing w:after="120"/>
        <w:ind w:leftChars="0"/>
        <w:rPr>
          <w:rFonts w:ascii="Times New Roman" w:hAnsi="Times New Roman"/>
          <w:sz w:val="22"/>
          <w:szCs w:val="22"/>
        </w:rPr>
      </w:pPr>
      <w:bookmarkStart w:id="25" w:name="_Ref174031572"/>
      <w:r>
        <w:rPr>
          <w:rFonts w:ascii="Times New Roman" w:hAnsi="Times New Roman"/>
          <w:sz w:val="22"/>
          <w:szCs w:val="22"/>
        </w:rPr>
        <w:t>RAN</w:t>
      </w:r>
      <w:r>
        <w:rPr>
          <w:rFonts w:ascii="Times New Roman" w:eastAsiaTheme="minorEastAsia" w:hAnsi="Times New Roman"/>
          <w:sz w:val="22"/>
          <w:szCs w:val="22"/>
        </w:rPr>
        <w:t>1</w:t>
      </w:r>
      <w:r>
        <w:rPr>
          <w:rFonts w:ascii="Times New Roman" w:hAnsi="Times New Roman"/>
          <w:sz w:val="22"/>
          <w:szCs w:val="22"/>
        </w:rPr>
        <w:t xml:space="preserve"> #1</w:t>
      </w:r>
      <w:r>
        <w:rPr>
          <w:rFonts w:ascii="Times New Roman" w:eastAsiaTheme="minorEastAsia" w:hAnsi="Times New Roman"/>
          <w:sz w:val="22"/>
          <w:szCs w:val="22"/>
        </w:rPr>
        <w:t>17</w:t>
      </w:r>
      <w:r>
        <w:rPr>
          <w:rFonts w:ascii="Times New Roman" w:hAnsi="Times New Roman"/>
          <w:sz w:val="22"/>
          <w:szCs w:val="22"/>
        </w:rPr>
        <w:t xml:space="preserve"> Chair Notes</w:t>
      </w:r>
      <w:bookmarkEnd w:id="25"/>
    </w:p>
    <w:bookmarkEnd w:id="24"/>
    <w:p w14:paraId="10E7755E" w14:textId="77777777" w:rsidR="0021189D" w:rsidRDefault="0021189D">
      <w:pPr>
        <w:pStyle w:val="af9"/>
        <w:spacing w:afterLines="0" w:after="120"/>
        <w:ind w:leftChars="0" w:left="0"/>
        <w:rPr>
          <w:sz w:val="22"/>
          <w:szCs w:val="32"/>
        </w:rPr>
      </w:pPr>
    </w:p>
    <w:sectPr w:rsidR="0021189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805E1" w14:textId="77777777" w:rsidR="00745122" w:rsidRDefault="00745122">
      <w:pPr>
        <w:spacing w:after="120"/>
      </w:pPr>
      <w:r>
        <w:separator/>
      </w:r>
    </w:p>
  </w:endnote>
  <w:endnote w:type="continuationSeparator" w:id="0">
    <w:p w14:paraId="6F1FBBA2" w14:textId="77777777" w:rsidR="00745122" w:rsidRDefault="0074512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36620" w14:textId="77777777" w:rsidR="0021189D" w:rsidRDefault="0021189D">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B1596" w14:textId="77777777" w:rsidR="0021189D" w:rsidRDefault="0021189D">
    <w:pPr>
      <w:pStyle w:val="ad"/>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E40FD" w14:textId="77777777" w:rsidR="0021189D" w:rsidRDefault="0021189D">
    <w:pPr>
      <w:pStyle w:val="ad"/>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AB472" w14:textId="77777777" w:rsidR="00745122" w:rsidRDefault="00745122">
      <w:pPr>
        <w:spacing w:after="120"/>
      </w:pPr>
      <w:r>
        <w:separator/>
      </w:r>
    </w:p>
  </w:footnote>
  <w:footnote w:type="continuationSeparator" w:id="0">
    <w:p w14:paraId="4E655F35" w14:textId="77777777" w:rsidR="00745122" w:rsidRDefault="0074512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0E384" w14:textId="77777777" w:rsidR="0021189D" w:rsidRDefault="0021189D">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E38AB" w14:textId="77777777" w:rsidR="0021189D" w:rsidRDefault="0021189D">
    <w:pPr>
      <w:pStyle w:val="af"/>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05ACA" w14:textId="77777777" w:rsidR="0021189D" w:rsidRDefault="0021189D">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D3086"/>
    <w:multiLevelType w:val="multilevel"/>
    <w:tmpl w:val="112D308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C213F"/>
    <w:multiLevelType w:val="multilevel"/>
    <w:tmpl w:val="23BC213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23848123">
    <w:abstractNumId w:val="4"/>
  </w:num>
  <w:num w:numId="2" w16cid:durableId="943801880">
    <w:abstractNumId w:val="1"/>
  </w:num>
  <w:num w:numId="3" w16cid:durableId="1755518086">
    <w:abstractNumId w:val="7"/>
  </w:num>
  <w:num w:numId="4" w16cid:durableId="385229575">
    <w:abstractNumId w:val="5"/>
  </w:num>
  <w:num w:numId="5" w16cid:durableId="1556505643">
    <w:abstractNumId w:val="8"/>
  </w:num>
  <w:num w:numId="6" w16cid:durableId="247270963">
    <w:abstractNumId w:val="6"/>
  </w:num>
  <w:num w:numId="7" w16cid:durableId="509372829">
    <w:abstractNumId w:val="3"/>
  </w:num>
  <w:num w:numId="8" w16cid:durableId="888615257">
    <w:abstractNumId w:val="0"/>
  </w:num>
  <w:num w:numId="9" w16cid:durableId="1134442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0086263D"/>
    <w:rsid w:val="00000773"/>
    <w:rsid w:val="00002156"/>
    <w:rsid w:val="00002FB4"/>
    <w:rsid w:val="00003F14"/>
    <w:rsid w:val="0000434F"/>
    <w:rsid w:val="00004918"/>
    <w:rsid w:val="00004970"/>
    <w:rsid w:val="000049D2"/>
    <w:rsid w:val="00004BA3"/>
    <w:rsid w:val="000055FF"/>
    <w:rsid w:val="00006606"/>
    <w:rsid w:val="000069DB"/>
    <w:rsid w:val="00010086"/>
    <w:rsid w:val="00010A73"/>
    <w:rsid w:val="0001159A"/>
    <w:rsid w:val="00011AF5"/>
    <w:rsid w:val="00011E49"/>
    <w:rsid w:val="00011FF7"/>
    <w:rsid w:val="00012809"/>
    <w:rsid w:val="00013A3C"/>
    <w:rsid w:val="00014385"/>
    <w:rsid w:val="00015831"/>
    <w:rsid w:val="00016C2C"/>
    <w:rsid w:val="000172A1"/>
    <w:rsid w:val="0001734E"/>
    <w:rsid w:val="0002096F"/>
    <w:rsid w:val="00021D7F"/>
    <w:rsid w:val="00022892"/>
    <w:rsid w:val="00022B87"/>
    <w:rsid w:val="0002336B"/>
    <w:rsid w:val="000251A0"/>
    <w:rsid w:val="00025281"/>
    <w:rsid w:val="00026859"/>
    <w:rsid w:val="00026FC6"/>
    <w:rsid w:val="00027173"/>
    <w:rsid w:val="00027190"/>
    <w:rsid w:val="0003002E"/>
    <w:rsid w:val="00031151"/>
    <w:rsid w:val="00031426"/>
    <w:rsid w:val="000317F9"/>
    <w:rsid w:val="00032586"/>
    <w:rsid w:val="000329EE"/>
    <w:rsid w:val="00033AD1"/>
    <w:rsid w:val="00034FDF"/>
    <w:rsid w:val="000350AA"/>
    <w:rsid w:val="0003581E"/>
    <w:rsid w:val="00036462"/>
    <w:rsid w:val="0003658B"/>
    <w:rsid w:val="00037652"/>
    <w:rsid w:val="00037C0E"/>
    <w:rsid w:val="00041469"/>
    <w:rsid w:val="00041562"/>
    <w:rsid w:val="00042577"/>
    <w:rsid w:val="00042591"/>
    <w:rsid w:val="00042E0A"/>
    <w:rsid w:val="00043035"/>
    <w:rsid w:val="0004549E"/>
    <w:rsid w:val="00045B9E"/>
    <w:rsid w:val="00045CCD"/>
    <w:rsid w:val="00045E23"/>
    <w:rsid w:val="00045E72"/>
    <w:rsid w:val="000462A0"/>
    <w:rsid w:val="00047085"/>
    <w:rsid w:val="000472E3"/>
    <w:rsid w:val="00047B69"/>
    <w:rsid w:val="00047C87"/>
    <w:rsid w:val="00047D4C"/>
    <w:rsid w:val="00050615"/>
    <w:rsid w:val="000529C7"/>
    <w:rsid w:val="00053177"/>
    <w:rsid w:val="000544B1"/>
    <w:rsid w:val="00054844"/>
    <w:rsid w:val="000603F7"/>
    <w:rsid w:val="00062BC2"/>
    <w:rsid w:val="00063568"/>
    <w:rsid w:val="00063ACD"/>
    <w:rsid w:val="000650C8"/>
    <w:rsid w:val="000659D7"/>
    <w:rsid w:val="0006689C"/>
    <w:rsid w:val="00067ED8"/>
    <w:rsid w:val="00067FA2"/>
    <w:rsid w:val="000706CD"/>
    <w:rsid w:val="0007136D"/>
    <w:rsid w:val="00071F5B"/>
    <w:rsid w:val="000729DC"/>
    <w:rsid w:val="00072B2B"/>
    <w:rsid w:val="00073BC4"/>
    <w:rsid w:val="00073BD9"/>
    <w:rsid w:val="00073C1F"/>
    <w:rsid w:val="000747FA"/>
    <w:rsid w:val="000748A2"/>
    <w:rsid w:val="0007580E"/>
    <w:rsid w:val="0007583D"/>
    <w:rsid w:val="0007619F"/>
    <w:rsid w:val="00076B1C"/>
    <w:rsid w:val="00076C1F"/>
    <w:rsid w:val="00076CCA"/>
    <w:rsid w:val="000804CF"/>
    <w:rsid w:val="00080590"/>
    <w:rsid w:val="000805D2"/>
    <w:rsid w:val="00081E20"/>
    <w:rsid w:val="000855FC"/>
    <w:rsid w:val="00085E5C"/>
    <w:rsid w:val="000860A4"/>
    <w:rsid w:val="00086D30"/>
    <w:rsid w:val="00087218"/>
    <w:rsid w:val="0008731F"/>
    <w:rsid w:val="00087447"/>
    <w:rsid w:val="00087609"/>
    <w:rsid w:val="000900F2"/>
    <w:rsid w:val="00091869"/>
    <w:rsid w:val="00093E7F"/>
    <w:rsid w:val="00095912"/>
    <w:rsid w:val="00095A16"/>
    <w:rsid w:val="0009661A"/>
    <w:rsid w:val="00096E63"/>
    <w:rsid w:val="00096FA3"/>
    <w:rsid w:val="00097AA8"/>
    <w:rsid w:val="00097ADA"/>
    <w:rsid w:val="00097C8C"/>
    <w:rsid w:val="00097E8E"/>
    <w:rsid w:val="000A0A68"/>
    <w:rsid w:val="000A0DC4"/>
    <w:rsid w:val="000A450D"/>
    <w:rsid w:val="000A51A3"/>
    <w:rsid w:val="000A7A3D"/>
    <w:rsid w:val="000B01F9"/>
    <w:rsid w:val="000B0927"/>
    <w:rsid w:val="000B0D26"/>
    <w:rsid w:val="000B0D4A"/>
    <w:rsid w:val="000B1DAB"/>
    <w:rsid w:val="000B3678"/>
    <w:rsid w:val="000B36F1"/>
    <w:rsid w:val="000B3BB1"/>
    <w:rsid w:val="000B4ABC"/>
    <w:rsid w:val="000B504C"/>
    <w:rsid w:val="000C12BE"/>
    <w:rsid w:val="000C1527"/>
    <w:rsid w:val="000C1C4B"/>
    <w:rsid w:val="000C2304"/>
    <w:rsid w:val="000C2FA1"/>
    <w:rsid w:val="000C3575"/>
    <w:rsid w:val="000C3631"/>
    <w:rsid w:val="000C3EE2"/>
    <w:rsid w:val="000C4C79"/>
    <w:rsid w:val="000C4EE9"/>
    <w:rsid w:val="000C70F1"/>
    <w:rsid w:val="000C792A"/>
    <w:rsid w:val="000C7A20"/>
    <w:rsid w:val="000C7DB0"/>
    <w:rsid w:val="000D0078"/>
    <w:rsid w:val="000D0170"/>
    <w:rsid w:val="000D0B25"/>
    <w:rsid w:val="000D1677"/>
    <w:rsid w:val="000D1869"/>
    <w:rsid w:val="000D1DDF"/>
    <w:rsid w:val="000D23B0"/>
    <w:rsid w:val="000D2DF2"/>
    <w:rsid w:val="000D45FF"/>
    <w:rsid w:val="000D4978"/>
    <w:rsid w:val="000E0025"/>
    <w:rsid w:val="000E2F14"/>
    <w:rsid w:val="000E5BAB"/>
    <w:rsid w:val="000E67D8"/>
    <w:rsid w:val="000E7DC4"/>
    <w:rsid w:val="000F04D9"/>
    <w:rsid w:val="000F0632"/>
    <w:rsid w:val="000F0D2F"/>
    <w:rsid w:val="000F287C"/>
    <w:rsid w:val="000F29F0"/>
    <w:rsid w:val="000F3160"/>
    <w:rsid w:val="000F3342"/>
    <w:rsid w:val="000F4FCD"/>
    <w:rsid w:val="000F50D9"/>
    <w:rsid w:val="000F6AEF"/>
    <w:rsid w:val="000F6D1F"/>
    <w:rsid w:val="000F7B86"/>
    <w:rsid w:val="00100F65"/>
    <w:rsid w:val="0010139F"/>
    <w:rsid w:val="00101519"/>
    <w:rsid w:val="00101F11"/>
    <w:rsid w:val="00102313"/>
    <w:rsid w:val="001030EE"/>
    <w:rsid w:val="00103145"/>
    <w:rsid w:val="00104975"/>
    <w:rsid w:val="00104DB2"/>
    <w:rsid w:val="00105332"/>
    <w:rsid w:val="0010574C"/>
    <w:rsid w:val="001060FA"/>
    <w:rsid w:val="00106272"/>
    <w:rsid w:val="00106A03"/>
    <w:rsid w:val="00106ADC"/>
    <w:rsid w:val="00106B07"/>
    <w:rsid w:val="00107B15"/>
    <w:rsid w:val="001110F2"/>
    <w:rsid w:val="00111CF8"/>
    <w:rsid w:val="0011295E"/>
    <w:rsid w:val="00112F00"/>
    <w:rsid w:val="0011320C"/>
    <w:rsid w:val="00113B2C"/>
    <w:rsid w:val="00114460"/>
    <w:rsid w:val="0011516A"/>
    <w:rsid w:val="00115381"/>
    <w:rsid w:val="0011668D"/>
    <w:rsid w:val="0011688E"/>
    <w:rsid w:val="00117B12"/>
    <w:rsid w:val="00117EB7"/>
    <w:rsid w:val="00120562"/>
    <w:rsid w:val="00121261"/>
    <w:rsid w:val="0012283F"/>
    <w:rsid w:val="0012288E"/>
    <w:rsid w:val="00123B90"/>
    <w:rsid w:val="0012520D"/>
    <w:rsid w:val="00125821"/>
    <w:rsid w:val="0012776D"/>
    <w:rsid w:val="00130D46"/>
    <w:rsid w:val="00131928"/>
    <w:rsid w:val="001319FF"/>
    <w:rsid w:val="0013220C"/>
    <w:rsid w:val="001339AC"/>
    <w:rsid w:val="00133CB6"/>
    <w:rsid w:val="00133E91"/>
    <w:rsid w:val="001364DA"/>
    <w:rsid w:val="00136A44"/>
    <w:rsid w:val="001374E9"/>
    <w:rsid w:val="001376AD"/>
    <w:rsid w:val="0014073C"/>
    <w:rsid w:val="001415FA"/>
    <w:rsid w:val="001418F5"/>
    <w:rsid w:val="00141DF3"/>
    <w:rsid w:val="00142116"/>
    <w:rsid w:val="00142D19"/>
    <w:rsid w:val="00143981"/>
    <w:rsid w:val="00143FB6"/>
    <w:rsid w:val="001442C6"/>
    <w:rsid w:val="00145574"/>
    <w:rsid w:val="00145841"/>
    <w:rsid w:val="00145E71"/>
    <w:rsid w:val="00145FC4"/>
    <w:rsid w:val="0014681F"/>
    <w:rsid w:val="00146B0F"/>
    <w:rsid w:val="00146DEF"/>
    <w:rsid w:val="0014783B"/>
    <w:rsid w:val="0015042C"/>
    <w:rsid w:val="00150753"/>
    <w:rsid w:val="00151C19"/>
    <w:rsid w:val="0015268F"/>
    <w:rsid w:val="00153660"/>
    <w:rsid w:val="00153740"/>
    <w:rsid w:val="0015390F"/>
    <w:rsid w:val="00154C72"/>
    <w:rsid w:val="00156063"/>
    <w:rsid w:val="0015711F"/>
    <w:rsid w:val="001600AB"/>
    <w:rsid w:val="00160137"/>
    <w:rsid w:val="001601EB"/>
    <w:rsid w:val="00160C58"/>
    <w:rsid w:val="00160EB4"/>
    <w:rsid w:val="00160FD7"/>
    <w:rsid w:val="00161A75"/>
    <w:rsid w:val="00161B34"/>
    <w:rsid w:val="00161E46"/>
    <w:rsid w:val="00162406"/>
    <w:rsid w:val="0016256E"/>
    <w:rsid w:val="0016527C"/>
    <w:rsid w:val="0016537A"/>
    <w:rsid w:val="001665F4"/>
    <w:rsid w:val="001667B4"/>
    <w:rsid w:val="00166CB7"/>
    <w:rsid w:val="00170DD8"/>
    <w:rsid w:val="001711F8"/>
    <w:rsid w:val="0017160C"/>
    <w:rsid w:val="00172268"/>
    <w:rsid w:val="00172300"/>
    <w:rsid w:val="00173535"/>
    <w:rsid w:val="00174335"/>
    <w:rsid w:val="00174646"/>
    <w:rsid w:val="0017489E"/>
    <w:rsid w:val="001763C0"/>
    <w:rsid w:val="00177D63"/>
    <w:rsid w:val="00183710"/>
    <w:rsid w:val="00185039"/>
    <w:rsid w:val="0018503B"/>
    <w:rsid w:val="00185DBE"/>
    <w:rsid w:val="001869CF"/>
    <w:rsid w:val="001905BD"/>
    <w:rsid w:val="001933A4"/>
    <w:rsid w:val="001952FE"/>
    <w:rsid w:val="00195BA0"/>
    <w:rsid w:val="00196323"/>
    <w:rsid w:val="001A254B"/>
    <w:rsid w:val="001A2823"/>
    <w:rsid w:val="001A3B31"/>
    <w:rsid w:val="001A4049"/>
    <w:rsid w:val="001A6006"/>
    <w:rsid w:val="001A68F3"/>
    <w:rsid w:val="001A6C69"/>
    <w:rsid w:val="001A7CB9"/>
    <w:rsid w:val="001B0F9E"/>
    <w:rsid w:val="001B13D4"/>
    <w:rsid w:val="001B17AD"/>
    <w:rsid w:val="001B3A53"/>
    <w:rsid w:val="001B4241"/>
    <w:rsid w:val="001B48EA"/>
    <w:rsid w:val="001B4C59"/>
    <w:rsid w:val="001B51A4"/>
    <w:rsid w:val="001B6CAD"/>
    <w:rsid w:val="001B6D15"/>
    <w:rsid w:val="001B7031"/>
    <w:rsid w:val="001B7661"/>
    <w:rsid w:val="001B7DCA"/>
    <w:rsid w:val="001C0494"/>
    <w:rsid w:val="001C1120"/>
    <w:rsid w:val="001C1536"/>
    <w:rsid w:val="001C201A"/>
    <w:rsid w:val="001C239C"/>
    <w:rsid w:val="001C3193"/>
    <w:rsid w:val="001C3790"/>
    <w:rsid w:val="001C3F4E"/>
    <w:rsid w:val="001C4202"/>
    <w:rsid w:val="001C4B10"/>
    <w:rsid w:val="001C4F57"/>
    <w:rsid w:val="001C5237"/>
    <w:rsid w:val="001C5808"/>
    <w:rsid w:val="001C708B"/>
    <w:rsid w:val="001D0C30"/>
    <w:rsid w:val="001D2902"/>
    <w:rsid w:val="001D342C"/>
    <w:rsid w:val="001D3552"/>
    <w:rsid w:val="001D484C"/>
    <w:rsid w:val="001D5B74"/>
    <w:rsid w:val="001D5DF1"/>
    <w:rsid w:val="001D655F"/>
    <w:rsid w:val="001D6758"/>
    <w:rsid w:val="001D6CC9"/>
    <w:rsid w:val="001D70DE"/>
    <w:rsid w:val="001E0D66"/>
    <w:rsid w:val="001E2049"/>
    <w:rsid w:val="001E24FF"/>
    <w:rsid w:val="001E2FE0"/>
    <w:rsid w:val="001E30A5"/>
    <w:rsid w:val="001E391A"/>
    <w:rsid w:val="001E49D5"/>
    <w:rsid w:val="001E6DA6"/>
    <w:rsid w:val="001E6E07"/>
    <w:rsid w:val="001E7970"/>
    <w:rsid w:val="001E7C19"/>
    <w:rsid w:val="001F078F"/>
    <w:rsid w:val="001F1C18"/>
    <w:rsid w:val="001F1ED0"/>
    <w:rsid w:val="001F3B49"/>
    <w:rsid w:val="001F4A2B"/>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3BEA"/>
    <w:rsid w:val="00205274"/>
    <w:rsid w:val="002055C4"/>
    <w:rsid w:val="00205C47"/>
    <w:rsid w:val="00205DBB"/>
    <w:rsid w:val="00206D43"/>
    <w:rsid w:val="0020718F"/>
    <w:rsid w:val="002078AC"/>
    <w:rsid w:val="0021002B"/>
    <w:rsid w:val="002106B8"/>
    <w:rsid w:val="002116C1"/>
    <w:rsid w:val="0021189D"/>
    <w:rsid w:val="00211A95"/>
    <w:rsid w:val="00211F7C"/>
    <w:rsid w:val="002121AB"/>
    <w:rsid w:val="00213057"/>
    <w:rsid w:val="00213AAF"/>
    <w:rsid w:val="002155BB"/>
    <w:rsid w:val="00215BD9"/>
    <w:rsid w:val="0021605F"/>
    <w:rsid w:val="00216E86"/>
    <w:rsid w:val="00216F45"/>
    <w:rsid w:val="0022079E"/>
    <w:rsid w:val="00222C1E"/>
    <w:rsid w:val="002230C3"/>
    <w:rsid w:val="00223140"/>
    <w:rsid w:val="00223ABC"/>
    <w:rsid w:val="00223C6C"/>
    <w:rsid w:val="00224E2A"/>
    <w:rsid w:val="00225F0A"/>
    <w:rsid w:val="002260B2"/>
    <w:rsid w:val="00226586"/>
    <w:rsid w:val="002265D3"/>
    <w:rsid w:val="00230FD8"/>
    <w:rsid w:val="002333C5"/>
    <w:rsid w:val="0023384E"/>
    <w:rsid w:val="0023434E"/>
    <w:rsid w:val="00236166"/>
    <w:rsid w:val="0023638A"/>
    <w:rsid w:val="00236B11"/>
    <w:rsid w:val="0024004A"/>
    <w:rsid w:val="002402E3"/>
    <w:rsid w:val="00240C62"/>
    <w:rsid w:val="0024119B"/>
    <w:rsid w:val="002416EB"/>
    <w:rsid w:val="00241C18"/>
    <w:rsid w:val="00243124"/>
    <w:rsid w:val="00245818"/>
    <w:rsid w:val="00246306"/>
    <w:rsid w:val="002473D1"/>
    <w:rsid w:val="00250EC8"/>
    <w:rsid w:val="002524DB"/>
    <w:rsid w:val="00252A15"/>
    <w:rsid w:val="0025325D"/>
    <w:rsid w:val="00253CFC"/>
    <w:rsid w:val="0025422E"/>
    <w:rsid w:val="002552CC"/>
    <w:rsid w:val="002602EF"/>
    <w:rsid w:val="00260E26"/>
    <w:rsid w:val="00260FFC"/>
    <w:rsid w:val="0026225C"/>
    <w:rsid w:val="00263534"/>
    <w:rsid w:val="0026381E"/>
    <w:rsid w:val="002644F4"/>
    <w:rsid w:val="00264963"/>
    <w:rsid w:val="00266E76"/>
    <w:rsid w:val="00270442"/>
    <w:rsid w:val="00270B2D"/>
    <w:rsid w:val="002730CD"/>
    <w:rsid w:val="0027338F"/>
    <w:rsid w:val="002736A2"/>
    <w:rsid w:val="0027390E"/>
    <w:rsid w:val="00273DC4"/>
    <w:rsid w:val="002754AF"/>
    <w:rsid w:val="00275D4E"/>
    <w:rsid w:val="00276B41"/>
    <w:rsid w:val="00276D29"/>
    <w:rsid w:val="00277BA8"/>
    <w:rsid w:val="00281398"/>
    <w:rsid w:val="0028214B"/>
    <w:rsid w:val="002821DE"/>
    <w:rsid w:val="00283B3E"/>
    <w:rsid w:val="00283C56"/>
    <w:rsid w:val="00284441"/>
    <w:rsid w:val="00284487"/>
    <w:rsid w:val="0028528E"/>
    <w:rsid w:val="00285B41"/>
    <w:rsid w:val="00285C9B"/>
    <w:rsid w:val="00286613"/>
    <w:rsid w:val="00287089"/>
    <w:rsid w:val="002876C3"/>
    <w:rsid w:val="002905DF"/>
    <w:rsid w:val="0029119E"/>
    <w:rsid w:val="002911D8"/>
    <w:rsid w:val="002920AB"/>
    <w:rsid w:val="002927E6"/>
    <w:rsid w:val="0029316D"/>
    <w:rsid w:val="00293605"/>
    <w:rsid w:val="0029432E"/>
    <w:rsid w:val="0029474D"/>
    <w:rsid w:val="0029611E"/>
    <w:rsid w:val="00296745"/>
    <w:rsid w:val="002979BD"/>
    <w:rsid w:val="00297A96"/>
    <w:rsid w:val="002A006C"/>
    <w:rsid w:val="002A27AB"/>
    <w:rsid w:val="002A27EA"/>
    <w:rsid w:val="002A34DA"/>
    <w:rsid w:val="002A3645"/>
    <w:rsid w:val="002A3AB4"/>
    <w:rsid w:val="002A5D33"/>
    <w:rsid w:val="002A67FF"/>
    <w:rsid w:val="002A70F8"/>
    <w:rsid w:val="002A76D4"/>
    <w:rsid w:val="002A7D6E"/>
    <w:rsid w:val="002A7E95"/>
    <w:rsid w:val="002B07D7"/>
    <w:rsid w:val="002B07DB"/>
    <w:rsid w:val="002B186B"/>
    <w:rsid w:val="002B2556"/>
    <w:rsid w:val="002B40B0"/>
    <w:rsid w:val="002B4B49"/>
    <w:rsid w:val="002B53EF"/>
    <w:rsid w:val="002B58EB"/>
    <w:rsid w:val="002B5F3C"/>
    <w:rsid w:val="002B6677"/>
    <w:rsid w:val="002C0183"/>
    <w:rsid w:val="002C130D"/>
    <w:rsid w:val="002C1619"/>
    <w:rsid w:val="002C1786"/>
    <w:rsid w:val="002C1914"/>
    <w:rsid w:val="002C19FF"/>
    <w:rsid w:val="002C23B3"/>
    <w:rsid w:val="002C23F9"/>
    <w:rsid w:val="002C352A"/>
    <w:rsid w:val="002C38A6"/>
    <w:rsid w:val="002C3DFE"/>
    <w:rsid w:val="002C46F2"/>
    <w:rsid w:val="002C5E59"/>
    <w:rsid w:val="002C6226"/>
    <w:rsid w:val="002C62C8"/>
    <w:rsid w:val="002C6917"/>
    <w:rsid w:val="002D0119"/>
    <w:rsid w:val="002D1144"/>
    <w:rsid w:val="002D387F"/>
    <w:rsid w:val="002D3E75"/>
    <w:rsid w:val="002D482C"/>
    <w:rsid w:val="002D5F13"/>
    <w:rsid w:val="002D6493"/>
    <w:rsid w:val="002D6CC8"/>
    <w:rsid w:val="002D6D1D"/>
    <w:rsid w:val="002E0186"/>
    <w:rsid w:val="002E0D8D"/>
    <w:rsid w:val="002E34FD"/>
    <w:rsid w:val="002E3DB1"/>
    <w:rsid w:val="002E53EE"/>
    <w:rsid w:val="002E5507"/>
    <w:rsid w:val="002E6050"/>
    <w:rsid w:val="002E6C8A"/>
    <w:rsid w:val="002E7125"/>
    <w:rsid w:val="002E7481"/>
    <w:rsid w:val="002E755D"/>
    <w:rsid w:val="002E7573"/>
    <w:rsid w:val="002E78F2"/>
    <w:rsid w:val="002E7B95"/>
    <w:rsid w:val="002F05E9"/>
    <w:rsid w:val="002F0702"/>
    <w:rsid w:val="002F2BF9"/>
    <w:rsid w:val="002F3418"/>
    <w:rsid w:val="002F3659"/>
    <w:rsid w:val="002F3B0B"/>
    <w:rsid w:val="002F4D30"/>
    <w:rsid w:val="002F7759"/>
    <w:rsid w:val="00300005"/>
    <w:rsid w:val="003003D7"/>
    <w:rsid w:val="003003F4"/>
    <w:rsid w:val="00301CCD"/>
    <w:rsid w:val="0030210F"/>
    <w:rsid w:val="003021EE"/>
    <w:rsid w:val="00303151"/>
    <w:rsid w:val="003033CD"/>
    <w:rsid w:val="00303AA6"/>
    <w:rsid w:val="00304777"/>
    <w:rsid w:val="0030519B"/>
    <w:rsid w:val="00306286"/>
    <w:rsid w:val="00306F1F"/>
    <w:rsid w:val="003074AC"/>
    <w:rsid w:val="003079AC"/>
    <w:rsid w:val="003079C0"/>
    <w:rsid w:val="00307EB9"/>
    <w:rsid w:val="00307FA8"/>
    <w:rsid w:val="00310084"/>
    <w:rsid w:val="00310361"/>
    <w:rsid w:val="0031083E"/>
    <w:rsid w:val="0031113A"/>
    <w:rsid w:val="003111EE"/>
    <w:rsid w:val="00311644"/>
    <w:rsid w:val="00312523"/>
    <w:rsid w:val="00312F2E"/>
    <w:rsid w:val="00313B19"/>
    <w:rsid w:val="0031410A"/>
    <w:rsid w:val="003144BC"/>
    <w:rsid w:val="0031551C"/>
    <w:rsid w:val="00315AB4"/>
    <w:rsid w:val="00315E97"/>
    <w:rsid w:val="00316C6B"/>
    <w:rsid w:val="003170CC"/>
    <w:rsid w:val="003172EC"/>
    <w:rsid w:val="00317615"/>
    <w:rsid w:val="00317913"/>
    <w:rsid w:val="00321431"/>
    <w:rsid w:val="00321613"/>
    <w:rsid w:val="00322E37"/>
    <w:rsid w:val="0032501B"/>
    <w:rsid w:val="00325B34"/>
    <w:rsid w:val="00325DB6"/>
    <w:rsid w:val="00325ED0"/>
    <w:rsid w:val="003267A4"/>
    <w:rsid w:val="003267FF"/>
    <w:rsid w:val="00327A8A"/>
    <w:rsid w:val="00330703"/>
    <w:rsid w:val="00330762"/>
    <w:rsid w:val="00330D96"/>
    <w:rsid w:val="003325AB"/>
    <w:rsid w:val="00332B20"/>
    <w:rsid w:val="00333597"/>
    <w:rsid w:val="00333679"/>
    <w:rsid w:val="003344F0"/>
    <w:rsid w:val="00334E0B"/>
    <w:rsid w:val="00334F23"/>
    <w:rsid w:val="00335CED"/>
    <w:rsid w:val="003368C7"/>
    <w:rsid w:val="00336E3C"/>
    <w:rsid w:val="00337556"/>
    <w:rsid w:val="00337F9F"/>
    <w:rsid w:val="00340BBF"/>
    <w:rsid w:val="00341061"/>
    <w:rsid w:val="00341C82"/>
    <w:rsid w:val="003427EA"/>
    <w:rsid w:val="00342CE8"/>
    <w:rsid w:val="00344407"/>
    <w:rsid w:val="00344AA0"/>
    <w:rsid w:val="00344ADB"/>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56C43"/>
    <w:rsid w:val="0036038A"/>
    <w:rsid w:val="003607CE"/>
    <w:rsid w:val="00360D36"/>
    <w:rsid w:val="00361A72"/>
    <w:rsid w:val="00361D49"/>
    <w:rsid w:val="00363E9D"/>
    <w:rsid w:val="00364290"/>
    <w:rsid w:val="0036444F"/>
    <w:rsid w:val="00365FF2"/>
    <w:rsid w:val="00366851"/>
    <w:rsid w:val="00367985"/>
    <w:rsid w:val="003707DA"/>
    <w:rsid w:val="00371C75"/>
    <w:rsid w:val="00372235"/>
    <w:rsid w:val="0037251A"/>
    <w:rsid w:val="00373456"/>
    <w:rsid w:val="003735F5"/>
    <w:rsid w:val="00373DC3"/>
    <w:rsid w:val="00374047"/>
    <w:rsid w:val="00374759"/>
    <w:rsid w:val="00374971"/>
    <w:rsid w:val="00375152"/>
    <w:rsid w:val="0037558A"/>
    <w:rsid w:val="003769A1"/>
    <w:rsid w:val="0037765F"/>
    <w:rsid w:val="00377D3F"/>
    <w:rsid w:val="00380B7C"/>
    <w:rsid w:val="00382610"/>
    <w:rsid w:val="00382C27"/>
    <w:rsid w:val="00382D38"/>
    <w:rsid w:val="00382F3F"/>
    <w:rsid w:val="0038354A"/>
    <w:rsid w:val="00384AFB"/>
    <w:rsid w:val="00384B82"/>
    <w:rsid w:val="003857A7"/>
    <w:rsid w:val="00385E75"/>
    <w:rsid w:val="00386C24"/>
    <w:rsid w:val="003877BF"/>
    <w:rsid w:val="00387AF8"/>
    <w:rsid w:val="00390836"/>
    <w:rsid w:val="00391637"/>
    <w:rsid w:val="0039196D"/>
    <w:rsid w:val="003927E6"/>
    <w:rsid w:val="00392C23"/>
    <w:rsid w:val="00392DE7"/>
    <w:rsid w:val="00393DEE"/>
    <w:rsid w:val="00393E8E"/>
    <w:rsid w:val="003949DB"/>
    <w:rsid w:val="003968CB"/>
    <w:rsid w:val="003968F8"/>
    <w:rsid w:val="00397765"/>
    <w:rsid w:val="003A054F"/>
    <w:rsid w:val="003A1F0A"/>
    <w:rsid w:val="003A1F72"/>
    <w:rsid w:val="003A3397"/>
    <w:rsid w:val="003A3587"/>
    <w:rsid w:val="003A3CE9"/>
    <w:rsid w:val="003A431C"/>
    <w:rsid w:val="003A46CE"/>
    <w:rsid w:val="003A486C"/>
    <w:rsid w:val="003A5A5C"/>
    <w:rsid w:val="003A665C"/>
    <w:rsid w:val="003A67A6"/>
    <w:rsid w:val="003A735B"/>
    <w:rsid w:val="003A7BBB"/>
    <w:rsid w:val="003A7E39"/>
    <w:rsid w:val="003B01AC"/>
    <w:rsid w:val="003B01E7"/>
    <w:rsid w:val="003B2921"/>
    <w:rsid w:val="003B36E8"/>
    <w:rsid w:val="003B4406"/>
    <w:rsid w:val="003B58BF"/>
    <w:rsid w:val="003B6F6A"/>
    <w:rsid w:val="003B7F6F"/>
    <w:rsid w:val="003B7F93"/>
    <w:rsid w:val="003C05EC"/>
    <w:rsid w:val="003C0E1A"/>
    <w:rsid w:val="003C12E8"/>
    <w:rsid w:val="003C1BC2"/>
    <w:rsid w:val="003C1E06"/>
    <w:rsid w:val="003C2C56"/>
    <w:rsid w:val="003C3D22"/>
    <w:rsid w:val="003C4AAA"/>
    <w:rsid w:val="003C517B"/>
    <w:rsid w:val="003C55E3"/>
    <w:rsid w:val="003C6047"/>
    <w:rsid w:val="003C6251"/>
    <w:rsid w:val="003C66D4"/>
    <w:rsid w:val="003C6745"/>
    <w:rsid w:val="003D11AF"/>
    <w:rsid w:val="003D17FF"/>
    <w:rsid w:val="003D1A71"/>
    <w:rsid w:val="003D1B5B"/>
    <w:rsid w:val="003D2264"/>
    <w:rsid w:val="003D2FF6"/>
    <w:rsid w:val="003D30AB"/>
    <w:rsid w:val="003D32F5"/>
    <w:rsid w:val="003D3735"/>
    <w:rsid w:val="003D4187"/>
    <w:rsid w:val="003D53B5"/>
    <w:rsid w:val="003D592B"/>
    <w:rsid w:val="003D66AD"/>
    <w:rsid w:val="003D6C3C"/>
    <w:rsid w:val="003E0116"/>
    <w:rsid w:val="003E1CE1"/>
    <w:rsid w:val="003E2E8B"/>
    <w:rsid w:val="003E3043"/>
    <w:rsid w:val="003E3E1B"/>
    <w:rsid w:val="003E3FA5"/>
    <w:rsid w:val="003E5093"/>
    <w:rsid w:val="003E557E"/>
    <w:rsid w:val="003E58D4"/>
    <w:rsid w:val="003E6287"/>
    <w:rsid w:val="003E65C0"/>
    <w:rsid w:val="003E6E61"/>
    <w:rsid w:val="003F0611"/>
    <w:rsid w:val="003F0A4A"/>
    <w:rsid w:val="003F169A"/>
    <w:rsid w:val="003F1997"/>
    <w:rsid w:val="003F240F"/>
    <w:rsid w:val="003F2577"/>
    <w:rsid w:val="003F4646"/>
    <w:rsid w:val="003F5F23"/>
    <w:rsid w:val="003F5F24"/>
    <w:rsid w:val="003F5F93"/>
    <w:rsid w:val="003F60C9"/>
    <w:rsid w:val="003F66EC"/>
    <w:rsid w:val="003F7E1C"/>
    <w:rsid w:val="004000B2"/>
    <w:rsid w:val="00400113"/>
    <w:rsid w:val="004004ED"/>
    <w:rsid w:val="004007DA"/>
    <w:rsid w:val="00401177"/>
    <w:rsid w:val="00403122"/>
    <w:rsid w:val="00404605"/>
    <w:rsid w:val="0040460E"/>
    <w:rsid w:val="004048E1"/>
    <w:rsid w:val="004051B7"/>
    <w:rsid w:val="0040573F"/>
    <w:rsid w:val="00406DF0"/>
    <w:rsid w:val="00406FC9"/>
    <w:rsid w:val="00411549"/>
    <w:rsid w:val="00411A24"/>
    <w:rsid w:val="00411A2D"/>
    <w:rsid w:val="00411CAA"/>
    <w:rsid w:val="00412167"/>
    <w:rsid w:val="00413186"/>
    <w:rsid w:val="00413D57"/>
    <w:rsid w:val="004146B6"/>
    <w:rsid w:val="00415BE9"/>
    <w:rsid w:val="00415DA0"/>
    <w:rsid w:val="00416271"/>
    <w:rsid w:val="00416815"/>
    <w:rsid w:val="00416BA6"/>
    <w:rsid w:val="00417CD7"/>
    <w:rsid w:val="00420F57"/>
    <w:rsid w:val="00421758"/>
    <w:rsid w:val="00422229"/>
    <w:rsid w:val="00423729"/>
    <w:rsid w:val="00423F5D"/>
    <w:rsid w:val="004244D7"/>
    <w:rsid w:val="004259D9"/>
    <w:rsid w:val="0042699B"/>
    <w:rsid w:val="00426E5D"/>
    <w:rsid w:val="00427E6F"/>
    <w:rsid w:val="00430410"/>
    <w:rsid w:val="00431081"/>
    <w:rsid w:val="0043219B"/>
    <w:rsid w:val="00433078"/>
    <w:rsid w:val="00433174"/>
    <w:rsid w:val="0043319E"/>
    <w:rsid w:val="0043342E"/>
    <w:rsid w:val="004339E3"/>
    <w:rsid w:val="00434A37"/>
    <w:rsid w:val="00434E1E"/>
    <w:rsid w:val="00435309"/>
    <w:rsid w:val="0043640D"/>
    <w:rsid w:val="00436617"/>
    <w:rsid w:val="00436CEB"/>
    <w:rsid w:val="00441258"/>
    <w:rsid w:val="0044160E"/>
    <w:rsid w:val="00441CD8"/>
    <w:rsid w:val="00441F4D"/>
    <w:rsid w:val="00442A38"/>
    <w:rsid w:val="00442F11"/>
    <w:rsid w:val="00443651"/>
    <w:rsid w:val="00443A45"/>
    <w:rsid w:val="00443F0F"/>
    <w:rsid w:val="00443F3B"/>
    <w:rsid w:val="004445AE"/>
    <w:rsid w:val="00445501"/>
    <w:rsid w:val="004460EC"/>
    <w:rsid w:val="00450C78"/>
    <w:rsid w:val="004510FF"/>
    <w:rsid w:val="004516BA"/>
    <w:rsid w:val="004535C7"/>
    <w:rsid w:val="00453D67"/>
    <w:rsid w:val="00454A97"/>
    <w:rsid w:val="004555E7"/>
    <w:rsid w:val="00457B75"/>
    <w:rsid w:val="00460415"/>
    <w:rsid w:val="004604A1"/>
    <w:rsid w:val="00460DF9"/>
    <w:rsid w:val="00462638"/>
    <w:rsid w:val="00462834"/>
    <w:rsid w:val="00462B5A"/>
    <w:rsid w:val="004636D5"/>
    <w:rsid w:val="0046428E"/>
    <w:rsid w:val="004668D1"/>
    <w:rsid w:val="00467C51"/>
    <w:rsid w:val="00470EB4"/>
    <w:rsid w:val="00471734"/>
    <w:rsid w:val="00472140"/>
    <w:rsid w:val="004725D0"/>
    <w:rsid w:val="00472D56"/>
    <w:rsid w:val="00472DF7"/>
    <w:rsid w:val="00472E4B"/>
    <w:rsid w:val="00473242"/>
    <w:rsid w:val="004732ED"/>
    <w:rsid w:val="0047397B"/>
    <w:rsid w:val="00473F9E"/>
    <w:rsid w:val="0047400B"/>
    <w:rsid w:val="00474093"/>
    <w:rsid w:val="004740C0"/>
    <w:rsid w:val="004779E0"/>
    <w:rsid w:val="00477D19"/>
    <w:rsid w:val="00481EC2"/>
    <w:rsid w:val="00484617"/>
    <w:rsid w:val="004849D6"/>
    <w:rsid w:val="00490286"/>
    <w:rsid w:val="00490C2D"/>
    <w:rsid w:val="0049125F"/>
    <w:rsid w:val="00492459"/>
    <w:rsid w:val="00492CFF"/>
    <w:rsid w:val="00493F40"/>
    <w:rsid w:val="00494090"/>
    <w:rsid w:val="00494A13"/>
    <w:rsid w:val="00495248"/>
    <w:rsid w:val="00495F04"/>
    <w:rsid w:val="004960A4"/>
    <w:rsid w:val="0049629D"/>
    <w:rsid w:val="00496DA7"/>
    <w:rsid w:val="00496E50"/>
    <w:rsid w:val="004977BA"/>
    <w:rsid w:val="004A023E"/>
    <w:rsid w:val="004A13FB"/>
    <w:rsid w:val="004A24D2"/>
    <w:rsid w:val="004A3113"/>
    <w:rsid w:val="004A39C8"/>
    <w:rsid w:val="004A452C"/>
    <w:rsid w:val="004A56FA"/>
    <w:rsid w:val="004A77FD"/>
    <w:rsid w:val="004B0503"/>
    <w:rsid w:val="004B07A0"/>
    <w:rsid w:val="004B128E"/>
    <w:rsid w:val="004B3B65"/>
    <w:rsid w:val="004B43BB"/>
    <w:rsid w:val="004B4CA5"/>
    <w:rsid w:val="004B5414"/>
    <w:rsid w:val="004B6644"/>
    <w:rsid w:val="004C0B42"/>
    <w:rsid w:val="004C0D62"/>
    <w:rsid w:val="004C2E65"/>
    <w:rsid w:val="004C301E"/>
    <w:rsid w:val="004C346F"/>
    <w:rsid w:val="004C37A8"/>
    <w:rsid w:val="004C3F9B"/>
    <w:rsid w:val="004C4290"/>
    <w:rsid w:val="004C432E"/>
    <w:rsid w:val="004C4CE4"/>
    <w:rsid w:val="004C5E89"/>
    <w:rsid w:val="004C6AD5"/>
    <w:rsid w:val="004C73F3"/>
    <w:rsid w:val="004C7EDB"/>
    <w:rsid w:val="004D0090"/>
    <w:rsid w:val="004D0E61"/>
    <w:rsid w:val="004D2AEC"/>
    <w:rsid w:val="004D39ED"/>
    <w:rsid w:val="004D61C9"/>
    <w:rsid w:val="004E03B6"/>
    <w:rsid w:val="004E16DF"/>
    <w:rsid w:val="004E1892"/>
    <w:rsid w:val="004E2236"/>
    <w:rsid w:val="004E23A6"/>
    <w:rsid w:val="004E3341"/>
    <w:rsid w:val="004E36A8"/>
    <w:rsid w:val="004E3E53"/>
    <w:rsid w:val="004E3E76"/>
    <w:rsid w:val="004E6314"/>
    <w:rsid w:val="004E7EFC"/>
    <w:rsid w:val="004F02A0"/>
    <w:rsid w:val="004F1305"/>
    <w:rsid w:val="004F1BC6"/>
    <w:rsid w:val="004F2263"/>
    <w:rsid w:val="004F2AAC"/>
    <w:rsid w:val="004F2CE5"/>
    <w:rsid w:val="004F3D87"/>
    <w:rsid w:val="004F3FC7"/>
    <w:rsid w:val="004F533F"/>
    <w:rsid w:val="004F5855"/>
    <w:rsid w:val="004F5CE1"/>
    <w:rsid w:val="004F6396"/>
    <w:rsid w:val="004F6FE3"/>
    <w:rsid w:val="004F714A"/>
    <w:rsid w:val="004F7DE9"/>
    <w:rsid w:val="0050049A"/>
    <w:rsid w:val="00500E97"/>
    <w:rsid w:val="0050148F"/>
    <w:rsid w:val="005017F0"/>
    <w:rsid w:val="00501F90"/>
    <w:rsid w:val="005030CC"/>
    <w:rsid w:val="0050388C"/>
    <w:rsid w:val="0050551F"/>
    <w:rsid w:val="00506D4C"/>
    <w:rsid w:val="00506E62"/>
    <w:rsid w:val="0051117C"/>
    <w:rsid w:val="00511CF0"/>
    <w:rsid w:val="005147B1"/>
    <w:rsid w:val="005157EA"/>
    <w:rsid w:val="00516844"/>
    <w:rsid w:val="00516887"/>
    <w:rsid w:val="005200E5"/>
    <w:rsid w:val="00520468"/>
    <w:rsid w:val="005206BE"/>
    <w:rsid w:val="0052081C"/>
    <w:rsid w:val="005221AF"/>
    <w:rsid w:val="00522FD2"/>
    <w:rsid w:val="00523131"/>
    <w:rsid w:val="00524CF2"/>
    <w:rsid w:val="005255D0"/>
    <w:rsid w:val="00525CCE"/>
    <w:rsid w:val="00525D4F"/>
    <w:rsid w:val="00525D7A"/>
    <w:rsid w:val="005263AA"/>
    <w:rsid w:val="0052646C"/>
    <w:rsid w:val="0052685F"/>
    <w:rsid w:val="0052695A"/>
    <w:rsid w:val="00526C84"/>
    <w:rsid w:val="00526CF0"/>
    <w:rsid w:val="00526DE7"/>
    <w:rsid w:val="0052706B"/>
    <w:rsid w:val="005302D3"/>
    <w:rsid w:val="005307DB"/>
    <w:rsid w:val="00530A54"/>
    <w:rsid w:val="00530AF6"/>
    <w:rsid w:val="00530F1C"/>
    <w:rsid w:val="0053384D"/>
    <w:rsid w:val="00533C1A"/>
    <w:rsid w:val="0053445D"/>
    <w:rsid w:val="0053472E"/>
    <w:rsid w:val="00534BE4"/>
    <w:rsid w:val="00534DDA"/>
    <w:rsid w:val="005356C3"/>
    <w:rsid w:val="00535999"/>
    <w:rsid w:val="00536C23"/>
    <w:rsid w:val="005374C7"/>
    <w:rsid w:val="00537FFC"/>
    <w:rsid w:val="00540077"/>
    <w:rsid w:val="00540A7B"/>
    <w:rsid w:val="00543AAB"/>
    <w:rsid w:val="00544D91"/>
    <w:rsid w:val="0054573A"/>
    <w:rsid w:val="00547CAC"/>
    <w:rsid w:val="00550CCF"/>
    <w:rsid w:val="00551636"/>
    <w:rsid w:val="005531CB"/>
    <w:rsid w:val="00553A81"/>
    <w:rsid w:val="005549A7"/>
    <w:rsid w:val="00555566"/>
    <w:rsid w:val="00556262"/>
    <w:rsid w:val="0055655A"/>
    <w:rsid w:val="005576A6"/>
    <w:rsid w:val="005618B5"/>
    <w:rsid w:val="00561B7D"/>
    <w:rsid w:val="005633EA"/>
    <w:rsid w:val="00563B4A"/>
    <w:rsid w:val="00565B36"/>
    <w:rsid w:val="005665D0"/>
    <w:rsid w:val="0057036B"/>
    <w:rsid w:val="00570798"/>
    <w:rsid w:val="00570C18"/>
    <w:rsid w:val="00570D12"/>
    <w:rsid w:val="00572593"/>
    <w:rsid w:val="005730F7"/>
    <w:rsid w:val="00573BAC"/>
    <w:rsid w:val="00574030"/>
    <w:rsid w:val="00574175"/>
    <w:rsid w:val="00574430"/>
    <w:rsid w:val="005746CF"/>
    <w:rsid w:val="00574C2D"/>
    <w:rsid w:val="0057527D"/>
    <w:rsid w:val="0057569C"/>
    <w:rsid w:val="00575C95"/>
    <w:rsid w:val="00575E4A"/>
    <w:rsid w:val="005770EC"/>
    <w:rsid w:val="00581889"/>
    <w:rsid w:val="00581AC7"/>
    <w:rsid w:val="005821CB"/>
    <w:rsid w:val="00583B43"/>
    <w:rsid w:val="00583B49"/>
    <w:rsid w:val="0058413B"/>
    <w:rsid w:val="005845E0"/>
    <w:rsid w:val="00585AE8"/>
    <w:rsid w:val="00585C3E"/>
    <w:rsid w:val="00586027"/>
    <w:rsid w:val="005864BA"/>
    <w:rsid w:val="00586EE4"/>
    <w:rsid w:val="00587329"/>
    <w:rsid w:val="005903F9"/>
    <w:rsid w:val="00592883"/>
    <w:rsid w:val="005932B6"/>
    <w:rsid w:val="0059332A"/>
    <w:rsid w:val="00597E39"/>
    <w:rsid w:val="005A0033"/>
    <w:rsid w:val="005A03DC"/>
    <w:rsid w:val="005A0903"/>
    <w:rsid w:val="005A127A"/>
    <w:rsid w:val="005A17EF"/>
    <w:rsid w:val="005A3B03"/>
    <w:rsid w:val="005A510A"/>
    <w:rsid w:val="005A6687"/>
    <w:rsid w:val="005A728F"/>
    <w:rsid w:val="005A777D"/>
    <w:rsid w:val="005B01B2"/>
    <w:rsid w:val="005B0260"/>
    <w:rsid w:val="005B0BB6"/>
    <w:rsid w:val="005B0BF2"/>
    <w:rsid w:val="005B33D1"/>
    <w:rsid w:val="005B3B21"/>
    <w:rsid w:val="005B3F5A"/>
    <w:rsid w:val="005B6B91"/>
    <w:rsid w:val="005B6F43"/>
    <w:rsid w:val="005B757E"/>
    <w:rsid w:val="005B7D9B"/>
    <w:rsid w:val="005C0B11"/>
    <w:rsid w:val="005C0D8C"/>
    <w:rsid w:val="005C15F2"/>
    <w:rsid w:val="005C16FF"/>
    <w:rsid w:val="005C2457"/>
    <w:rsid w:val="005C3BA5"/>
    <w:rsid w:val="005C3EB7"/>
    <w:rsid w:val="005C407C"/>
    <w:rsid w:val="005C4939"/>
    <w:rsid w:val="005C49B7"/>
    <w:rsid w:val="005C4A02"/>
    <w:rsid w:val="005C5DC5"/>
    <w:rsid w:val="005C5EB3"/>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4C18"/>
    <w:rsid w:val="005E584C"/>
    <w:rsid w:val="005E593D"/>
    <w:rsid w:val="005E6EA6"/>
    <w:rsid w:val="005F065A"/>
    <w:rsid w:val="005F2D8E"/>
    <w:rsid w:val="005F371C"/>
    <w:rsid w:val="005F3D6D"/>
    <w:rsid w:val="005F447B"/>
    <w:rsid w:val="005F484F"/>
    <w:rsid w:val="005F60DD"/>
    <w:rsid w:val="005F6395"/>
    <w:rsid w:val="005F7769"/>
    <w:rsid w:val="005F799C"/>
    <w:rsid w:val="00600189"/>
    <w:rsid w:val="0060037B"/>
    <w:rsid w:val="006006D4"/>
    <w:rsid w:val="00603AD3"/>
    <w:rsid w:val="00603D71"/>
    <w:rsid w:val="00605667"/>
    <w:rsid w:val="0060567E"/>
    <w:rsid w:val="006059CA"/>
    <w:rsid w:val="00605C08"/>
    <w:rsid w:val="0060699D"/>
    <w:rsid w:val="006077CD"/>
    <w:rsid w:val="00607926"/>
    <w:rsid w:val="00607BB4"/>
    <w:rsid w:val="00610647"/>
    <w:rsid w:val="00612387"/>
    <w:rsid w:val="00612ED9"/>
    <w:rsid w:val="00615811"/>
    <w:rsid w:val="00615D86"/>
    <w:rsid w:val="0062064C"/>
    <w:rsid w:val="0062087D"/>
    <w:rsid w:val="00620AAB"/>
    <w:rsid w:val="006213D1"/>
    <w:rsid w:val="0062194A"/>
    <w:rsid w:val="00622787"/>
    <w:rsid w:val="00622B0C"/>
    <w:rsid w:val="00622BD3"/>
    <w:rsid w:val="006235F2"/>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1AAF"/>
    <w:rsid w:val="00642A58"/>
    <w:rsid w:val="00642DDF"/>
    <w:rsid w:val="00643E71"/>
    <w:rsid w:val="00644821"/>
    <w:rsid w:val="00645DA1"/>
    <w:rsid w:val="00646612"/>
    <w:rsid w:val="00647B69"/>
    <w:rsid w:val="00650718"/>
    <w:rsid w:val="00651655"/>
    <w:rsid w:val="00651F73"/>
    <w:rsid w:val="0065244E"/>
    <w:rsid w:val="00652610"/>
    <w:rsid w:val="00652AD9"/>
    <w:rsid w:val="00653138"/>
    <w:rsid w:val="00653667"/>
    <w:rsid w:val="00654671"/>
    <w:rsid w:val="006549EA"/>
    <w:rsid w:val="00654F87"/>
    <w:rsid w:val="00656BFB"/>
    <w:rsid w:val="006572CF"/>
    <w:rsid w:val="00657363"/>
    <w:rsid w:val="00660445"/>
    <w:rsid w:val="0066174F"/>
    <w:rsid w:val="00663487"/>
    <w:rsid w:val="0066415B"/>
    <w:rsid w:val="00664236"/>
    <w:rsid w:val="00664B57"/>
    <w:rsid w:val="00664CAA"/>
    <w:rsid w:val="00664F25"/>
    <w:rsid w:val="00665F8B"/>
    <w:rsid w:val="0067017D"/>
    <w:rsid w:val="00670A8E"/>
    <w:rsid w:val="00670F77"/>
    <w:rsid w:val="00676171"/>
    <w:rsid w:val="00676323"/>
    <w:rsid w:val="006770B5"/>
    <w:rsid w:val="00677353"/>
    <w:rsid w:val="00677A4B"/>
    <w:rsid w:val="006809FC"/>
    <w:rsid w:val="00681251"/>
    <w:rsid w:val="00682EEE"/>
    <w:rsid w:val="00682F7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3D7B"/>
    <w:rsid w:val="00694362"/>
    <w:rsid w:val="00694680"/>
    <w:rsid w:val="00694E0C"/>
    <w:rsid w:val="0069570B"/>
    <w:rsid w:val="0069577F"/>
    <w:rsid w:val="00695F18"/>
    <w:rsid w:val="006961DE"/>
    <w:rsid w:val="00696DD8"/>
    <w:rsid w:val="00697026"/>
    <w:rsid w:val="00697724"/>
    <w:rsid w:val="006A0A52"/>
    <w:rsid w:val="006A0AC2"/>
    <w:rsid w:val="006A17E0"/>
    <w:rsid w:val="006A1E6E"/>
    <w:rsid w:val="006A31DD"/>
    <w:rsid w:val="006A324F"/>
    <w:rsid w:val="006A42C5"/>
    <w:rsid w:val="006A462E"/>
    <w:rsid w:val="006A5B39"/>
    <w:rsid w:val="006A6A09"/>
    <w:rsid w:val="006A6D9D"/>
    <w:rsid w:val="006A7CAC"/>
    <w:rsid w:val="006B198D"/>
    <w:rsid w:val="006B36D7"/>
    <w:rsid w:val="006B393A"/>
    <w:rsid w:val="006B3B73"/>
    <w:rsid w:val="006B4023"/>
    <w:rsid w:val="006B50BE"/>
    <w:rsid w:val="006B58E9"/>
    <w:rsid w:val="006B5EB7"/>
    <w:rsid w:val="006B75A2"/>
    <w:rsid w:val="006B798F"/>
    <w:rsid w:val="006B7B2E"/>
    <w:rsid w:val="006C1872"/>
    <w:rsid w:val="006C4959"/>
    <w:rsid w:val="006C5C48"/>
    <w:rsid w:val="006C5D9D"/>
    <w:rsid w:val="006C67F3"/>
    <w:rsid w:val="006C7F8A"/>
    <w:rsid w:val="006D0478"/>
    <w:rsid w:val="006D0841"/>
    <w:rsid w:val="006D0A13"/>
    <w:rsid w:val="006D1F07"/>
    <w:rsid w:val="006D2814"/>
    <w:rsid w:val="006D3FBA"/>
    <w:rsid w:val="006D4706"/>
    <w:rsid w:val="006D4AF2"/>
    <w:rsid w:val="006D585B"/>
    <w:rsid w:val="006D5E56"/>
    <w:rsid w:val="006D625C"/>
    <w:rsid w:val="006D7466"/>
    <w:rsid w:val="006D77D3"/>
    <w:rsid w:val="006D7824"/>
    <w:rsid w:val="006D7B3F"/>
    <w:rsid w:val="006E2B5A"/>
    <w:rsid w:val="006E2B96"/>
    <w:rsid w:val="006E2F6A"/>
    <w:rsid w:val="006E3060"/>
    <w:rsid w:val="006E42A3"/>
    <w:rsid w:val="006E4A73"/>
    <w:rsid w:val="006E6020"/>
    <w:rsid w:val="006E623E"/>
    <w:rsid w:val="006F1197"/>
    <w:rsid w:val="006F168D"/>
    <w:rsid w:val="006F17B4"/>
    <w:rsid w:val="006F2BC4"/>
    <w:rsid w:val="006F3A8F"/>
    <w:rsid w:val="006F5CBF"/>
    <w:rsid w:val="006F6265"/>
    <w:rsid w:val="006F6B95"/>
    <w:rsid w:val="006F6E2D"/>
    <w:rsid w:val="006F7A66"/>
    <w:rsid w:val="006F7AB5"/>
    <w:rsid w:val="006F7E7B"/>
    <w:rsid w:val="007005DD"/>
    <w:rsid w:val="00700D1C"/>
    <w:rsid w:val="00700E85"/>
    <w:rsid w:val="00700E8C"/>
    <w:rsid w:val="00700FC8"/>
    <w:rsid w:val="00701300"/>
    <w:rsid w:val="00701584"/>
    <w:rsid w:val="00702566"/>
    <w:rsid w:val="007027D7"/>
    <w:rsid w:val="007027FE"/>
    <w:rsid w:val="00702FAF"/>
    <w:rsid w:val="007032E6"/>
    <w:rsid w:val="00704B7D"/>
    <w:rsid w:val="00705559"/>
    <w:rsid w:val="00706F06"/>
    <w:rsid w:val="007104E6"/>
    <w:rsid w:val="00710E88"/>
    <w:rsid w:val="00711272"/>
    <w:rsid w:val="00712B79"/>
    <w:rsid w:val="00712DB6"/>
    <w:rsid w:val="00712DFC"/>
    <w:rsid w:val="00713337"/>
    <w:rsid w:val="00713EA4"/>
    <w:rsid w:val="0071578C"/>
    <w:rsid w:val="00715BAC"/>
    <w:rsid w:val="00715D6A"/>
    <w:rsid w:val="007162A0"/>
    <w:rsid w:val="0071640E"/>
    <w:rsid w:val="007168E0"/>
    <w:rsid w:val="00716AD9"/>
    <w:rsid w:val="00716F92"/>
    <w:rsid w:val="007173A6"/>
    <w:rsid w:val="0072087E"/>
    <w:rsid w:val="00721044"/>
    <w:rsid w:val="0072132F"/>
    <w:rsid w:val="007220B9"/>
    <w:rsid w:val="00722A4B"/>
    <w:rsid w:val="00723738"/>
    <w:rsid w:val="00723BE7"/>
    <w:rsid w:val="0072426D"/>
    <w:rsid w:val="007251AE"/>
    <w:rsid w:val="00725481"/>
    <w:rsid w:val="00725829"/>
    <w:rsid w:val="00725A95"/>
    <w:rsid w:val="00725ECE"/>
    <w:rsid w:val="0072643B"/>
    <w:rsid w:val="00727138"/>
    <w:rsid w:val="00727E19"/>
    <w:rsid w:val="00730F45"/>
    <w:rsid w:val="00732273"/>
    <w:rsid w:val="007324AE"/>
    <w:rsid w:val="007326A6"/>
    <w:rsid w:val="00734B8D"/>
    <w:rsid w:val="0073530D"/>
    <w:rsid w:val="007368D7"/>
    <w:rsid w:val="00736C4F"/>
    <w:rsid w:val="00737435"/>
    <w:rsid w:val="007379A0"/>
    <w:rsid w:val="0074065E"/>
    <w:rsid w:val="0074070E"/>
    <w:rsid w:val="00743C34"/>
    <w:rsid w:val="00744342"/>
    <w:rsid w:val="00745122"/>
    <w:rsid w:val="0074556C"/>
    <w:rsid w:val="00746477"/>
    <w:rsid w:val="00746529"/>
    <w:rsid w:val="0075067C"/>
    <w:rsid w:val="007509AB"/>
    <w:rsid w:val="007510E0"/>
    <w:rsid w:val="00751A3E"/>
    <w:rsid w:val="007527C5"/>
    <w:rsid w:val="007534AB"/>
    <w:rsid w:val="00753EBD"/>
    <w:rsid w:val="00753FF9"/>
    <w:rsid w:val="00754754"/>
    <w:rsid w:val="00754908"/>
    <w:rsid w:val="00754D9F"/>
    <w:rsid w:val="00755262"/>
    <w:rsid w:val="00756687"/>
    <w:rsid w:val="0075685B"/>
    <w:rsid w:val="00756E8C"/>
    <w:rsid w:val="007604D7"/>
    <w:rsid w:val="0076098F"/>
    <w:rsid w:val="0076261E"/>
    <w:rsid w:val="00762B14"/>
    <w:rsid w:val="00762D64"/>
    <w:rsid w:val="00762FB1"/>
    <w:rsid w:val="007635D4"/>
    <w:rsid w:val="007650C5"/>
    <w:rsid w:val="00767439"/>
    <w:rsid w:val="007678B4"/>
    <w:rsid w:val="00767A18"/>
    <w:rsid w:val="007712FA"/>
    <w:rsid w:val="00771825"/>
    <w:rsid w:val="00772681"/>
    <w:rsid w:val="007733A6"/>
    <w:rsid w:val="0077374A"/>
    <w:rsid w:val="007743CE"/>
    <w:rsid w:val="00774B3E"/>
    <w:rsid w:val="007752E2"/>
    <w:rsid w:val="007757FD"/>
    <w:rsid w:val="007763AC"/>
    <w:rsid w:val="00776B4C"/>
    <w:rsid w:val="007770BD"/>
    <w:rsid w:val="0078048D"/>
    <w:rsid w:val="00780687"/>
    <w:rsid w:val="00780D46"/>
    <w:rsid w:val="00780ECF"/>
    <w:rsid w:val="00780FAA"/>
    <w:rsid w:val="007816AF"/>
    <w:rsid w:val="0078262E"/>
    <w:rsid w:val="00782ED2"/>
    <w:rsid w:val="0078499D"/>
    <w:rsid w:val="00784B42"/>
    <w:rsid w:val="00784DC3"/>
    <w:rsid w:val="00784F24"/>
    <w:rsid w:val="007854F4"/>
    <w:rsid w:val="0078613A"/>
    <w:rsid w:val="00786627"/>
    <w:rsid w:val="00786B1F"/>
    <w:rsid w:val="00787704"/>
    <w:rsid w:val="007879EF"/>
    <w:rsid w:val="00787A5D"/>
    <w:rsid w:val="007906EF"/>
    <w:rsid w:val="007918ED"/>
    <w:rsid w:val="00791A38"/>
    <w:rsid w:val="00791CF0"/>
    <w:rsid w:val="0079286D"/>
    <w:rsid w:val="00792E26"/>
    <w:rsid w:val="007935CA"/>
    <w:rsid w:val="00795190"/>
    <w:rsid w:val="00795456"/>
    <w:rsid w:val="0079586B"/>
    <w:rsid w:val="0079617E"/>
    <w:rsid w:val="007A0163"/>
    <w:rsid w:val="007A0845"/>
    <w:rsid w:val="007A1837"/>
    <w:rsid w:val="007A21CD"/>
    <w:rsid w:val="007A2F7C"/>
    <w:rsid w:val="007A2F7E"/>
    <w:rsid w:val="007A32D2"/>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DD6"/>
    <w:rsid w:val="007C060B"/>
    <w:rsid w:val="007C0EA8"/>
    <w:rsid w:val="007C1587"/>
    <w:rsid w:val="007C3020"/>
    <w:rsid w:val="007C578C"/>
    <w:rsid w:val="007C5D18"/>
    <w:rsid w:val="007C605B"/>
    <w:rsid w:val="007C618C"/>
    <w:rsid w:val="007C6653"/>
    <w:rsid w:val="007C689E"/>
    <w:rsid w:val="007C6973"/>
    <w:rsid w:val="007C6A99"/>
    <w:rsid w:val="007C6C00"/>
    <w:rsid w:val="007C7BFF"/>
    <w:rsid w:val="007D0999"/>
    <w:rsid w:val="007D0AC3"/>
    <w:rsid w:val="007D0DFA"/>
    <w:rsid w:val="007D1C3C"/>
    <w:rsid w:val="007D23D3"/>
    <w:rsid w:val="007D2462"/>
    <w:rsid w:val="007D2FEF"/>
    <w:rsid w:val="007D3382"/>
    <w:rsid w:val="007D3438"/>
    <w:rsid w:val="007D4165"/>
    <w:rsid w:val="007D51BA"/>
    <w:rsid w:val="007D53A8"/>
    <w:rsid w:val="007D5EA0"/>
    <w:rsid w:val="007D74E5"/>
    <w:rsid w:val="007D7718"/>
    <w:rsid w:val="007D7884"/>
    <w:rsid w:val="007E079C"/>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0F79"/>
    <w:rsid w:val="007F12E8"/>
    <w:rsid w:val="007F1456"/>
    <w:rsid w:val="007F2163"/>
    <w:rsid w:val="007F2545"/>
    <w:rsid w:val="007F30EB"/>
    <w:rsid w:val="007F3193"/>
    <w:rsid w:val="007F4737"/>
    <w:rsid w:val="007F4DFB"/>
    <w:rsid w:val="007F4FE9"/>
    <w:rsid w:val="007F6D0C"/>
    <w:rsid w:val="007F6E81"/>
    <w:rsid w:val="007F7E19"/>
    <w:rsid w:val="00801AC1"/>
    <w:rsid w:val="00801F08"/>
    <w:rsid w:val="008022B9"/>
    <w:rsid w:val="00803B97"/>
    <w:rsid w:val="008050EE"/>
    <w:rsid w:val="00805AB2"/>
    <w:rsid w:val="008109C7"/>
    <w:rsid w:val="00811039"/>
    <w:rsid w:val="00812FAB"/>
    <w:rsid w:val="008134E3"/>
    <w:rsid w:val="00813524"/>
    <w:rsid w:val="00814001"/>
    <w:rsid w:val="00814722"/>
    <w:rsid w:val="00814812"/>
    <w:rsid w:val="008177AE"/>
    <w:rsid w:val="00817ECB"/>
    <w:rsid w:val="008202B2"/>
    <w:rsid w:val="00820ADE"/>
    <w:rsid w:val="00820AE2"/>
    <w:rsid w:val="00820C32"/>
    <w:rsid w:val="0082134F"/>
    <w:rsid w:val="00821B89"/>
    <w:rsid w:val="00822BFB"/>
    <w:rsid w:val="00823911"/>
    <w:rsid w:val="0082405D"/>
    <w:rsid w:val="0082418A"/>
    <w:rsid w:val="00824B50"/>
    <w:rsid w:val="00824EA2"/>
    <w:rsid w:val="00825D7D"/>
    <w:rsid w:val="00825FBB"/>
    <w:rsid w:val="0082619E"/>
    <w:rsid w:val="0082625B"/>
    <w:rsid w:val="008266FD"/>
    <w:rsid w:val="00826EB5"/>
    <w:rsid w:val="00827E7A"/>
    <w:rsid w:val="00831FFF"/>
    <w:rsid w:val="00833070"/>
    <w:rsid w:val="00833201"/>
    <w:rsid w:val="0083364E"/>
    <w:rsid w:val="00833822"/>
    <w:rsid w:val="00833905"/>
    <w:rsid w:val="00834098"/>
    <w:rsid w:val="00835B2E"/>
    <w:rsid w:val="00835EBE"/>
    <w:rsid w:val="00836938"/>
    <w:rsid w:val="00836F98"/>
    <w:rsid w:val="00837A1B"/>
    <w:rsid w:val="00837BF6"/>
    <w:rsid w:val="008430AB"/>
    <w:rsid w:val="0084366B"/>
    <w:rsid w:val="00843A06"/>
    <w:rsid w:val="008441A7"/>
    <w:rsid w:val="00845223"/>
    <w:rsid w:val="00845321"/>
    <w:rsid w:val="00845B5B"/>
    <w:rsid w:val="0085039F"/>
    <w:rsid w:val="00850548"/>
    <w:rsid w:val="00850E87"/>
    <w:rsid w:val="00850F1C"/>
    <w:rsid w:val="008517B4"/>
    <w:rsid w:val="0085247B"/>
    <w:rsid w:val="00852C88"/>
    <w:rsid w:val="0085392E"/>
    <w:rsid w:val="008545E9"/>
    <w:rsid w:val="00855BEB"/>
    <w:rsid w:val="00855FEB"/>
    <w:rsid w:val="00856A0E"/>
    <w:rsid w:val="00856B12"/>
    <w:rsid w:val="00856B7B"/>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09B3"/>
    <w:rsid w:val="00871132"/>
    <w:rsid w:val="00872E9C"/>
    <w:rsid w:val="00872FBF"/>
    <w:rsid w:val="00872FC6"/>
    <w:rsid w:val="00872FEA"/>
    <w:rsid w:val="008734A4"/>
    <w:rsid w:val="008738C8"/>
    <w:rsid w:val="008747B7"/>
    <w:rsid w:val="008760D5"/>
    <w:rsid w:val="00876736"/>
    <w:rsid w:val="0087683A"/>
    <w:rsid w:val="00877E0E"/>
    <w:rsid w:val="00880956"/>
    <w:rsid w:val="00880F09"/>
    <w:rsid w:val="00881687"/>
    <w:rsid w:val="0088227C"/>
    <w:rsid w:val="0088267F"/>
    <w:rsid w:val="00883E1E"/>
    <w:rsid w:val="00884ADC"/>
    <w:rsid w:val="00884F78"/>
    <w:rsid w:val="0088534C"/>
    <w:rsid w:val="00885E98"/>
    <w:rsid w:val="00886583"/>
    <w:rsid w:val="008865BC"/>
    <w:rsid w:val="00887141"/>
    <w:rsid w:val="008903B1"/>
    <w:rsid w:val="00890550"/>
    <w:rsid w:val="0089157B"/>
    <w:rsid w:val="00892B0E"/>
    <w:rsid w:val="00892CC3"/>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A84"/>
    <w:rsid w:val="008B0680"/>
    <w:rsid w:val="008B137D"/>
    <w:rsid w:val="008B2966"/>
    <w:rsid w:val="008B2AED"/>
    <w:rsid w:val="008B35A9"/>
    <w:rsid w:val="008B36C6"/>
    <w:rsid w:val="008B482E"/>
    <w:rsid w:val="008B5652"/>
    <w:rsid w:val="008B68EA"/>
    <w:rsid w:val="008B6B4F"/>
    <w:rsid w:val="008C0592"/>
    <w:rsid w:val="008C173E"/>
    <w:rsid w:val="008C20B0"/>
    <w:rsid w:val="008C22FC"/>
    <w:rsid w:val="008C28FF"/>
    <w:rsid w:val="008C2EF5"/>
    <w:rsid w:val="008C3F7D"/>
    <w:rsid w:val="008C4A5C"/>
    <w:rsid w:val="008C5265"/>
    <w:rsid w:val="008C64C9"/>
    <w:rsid w:val="008D0216"/>
    <w:rsid w:val="008D21B7"/>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F1297"/>
    <w:rsid w:val="008F17EF"/>
    <w:rsid w:val="008F1CB7"/>
    <w:rsid w:val="008F1CFE"/>
    <w:rsid w:val="008F21D3"/>
    <w:rsid w:val="008F2A0C"/>
    <w:rsid w:val="008F32EA"/>
    <w:rsid w:val="008F373B"/>
    <w:rsid w:val="008F4E21"/>
    <w:rsid w:val="008F52D3"/>
    <w:rsid w:val="008F6243"/>
    <w:rsid w:val="008F683B"/>
    <w:rsid w:val="008F6A96"/>
    <w:rsid w:val="008F6AA9"/>
    <w:rsid w:val="008F756A"/>
    <w:rsid w:val="008F7B60"/>
    <w:rsid w:val="0090104C"/>
    <w:rsid w:val="00901235"/>
    <w:rsid w:val="0090149D"/>
    <w:rsid w:val="00901B1C"/>
    <w:rsid w:val="009020A2"/>
    <w:rsid w:val="0090210B"/>
    <w:rsid w:val="009021FC"/>
    <w:rsid w:val="00903822"/>
    <w:rsid w:val="0090555A"/>
    <w:rsid w:val="009063BD"/>
    <w:rsid w:val="0090641A"/>
    <w:rsid w:val="00906A9D"/>
    <w:rsid w:val="00906D1C"/>
    <w:rsid w:val="00906F80"/>
    <w:rsid w:val="009073A1"/>
    <w:rsid w:val="00907F24"/>
    <w:rsid w:val="00910F08"/>
    <w:rsid w:val="009117FB"/>
    <w:rsid w:val="00911898"/>
    <w:rsid w:val="009118DB"/>
    <w:rsid w:val="0091475B"/>
    <w:rsid w:val="00914BA1"/>
    <w:rsid w:val="00916794"/>
    <w:rsid w:val="00916E2F"/>
    <w:rsid w:val="0092051E"/>
    <w:rsid w:val="00921446"/>
    <w:rsid w:val="00922DA4"/>
    <w:rsid w:val="00923029"/>
    <w:rsid w:val="0092348F"/>
    <w:rsid w:val="00923EB9"/>
    <w:rsid w:val="00924303"/>
    <w:rsid w:val="00924EAB"/>
    <w:rsid w:val="00927ECE"/>
    <w:rsid w:val="0093098E"/>
    <w:rsid w:val="00930A35"/>
    <w:rsid w:val="00930B3A"/>
    <w:rsid w:val="00931FD4"/>
    <w:rsid w:val="00932682"/>
    <w:rsid w:val="009326FB"/>
    <w:rsid w:val="00932739"/>
    <w:rsid w:val="00932E77"/>
    <w:rsid w:val="009338B8"/>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DCF"/>
    <w:rsid w:val="00953701"/>
    <w:rsid w:val="00953E3E"/>
    <w:rsid w:val="0095412A"/>
    <w:rsid w:val="00956868"/>
    <w:rsid w:val="00956E13"/>
    <w:rsid w:val="00957DFE"/>
    <w:rsid w:val="00960166"/>
    <w:rsid w:val="00961DC0"/>
    <w:rsid w:val="00962158"/>
    <w:rsid w:val="0096251B"/>
    <w:rsid w:val="00962889"/>
    <w:rsid w:val="00963038"/>
    <w:rsid w:val="00965607"/>
    <w:rsid w:val="00965FA2"/>
    <w:rsid w:val="00966134"/>
    <w:rsid w:val="00966946"/>
    <w:rsid w:val="00966D54"/>
    <w:rsid w:val="00966F7C"/>
    <w:rsid w:val="009679E6"/>
    <w:rsid w:val="00967F3D"/>
    <w:rsid w:val="009721FE"/>
    <w:rsid w:val="0097226D"/>
    <w:rsid w:val="009725C2"/>
    <w:rsid w:val="009727C4"/>
    <w:rsid w:val="009735C2"/>
    <w:rsid w:val="0097482D"/>
    <w:rsid w:val="00975F86"/>
    <w:rsid w:val="00976937"/>
    <w:rsid w:val="00976B2A"/>
    <w:rsid w:val="009807E6"/>
    <w:rsid w:val="00981E12"/>
    <w:rsid w:val="00981F2F"/>
    <w:rsid w:val="00982A4C"/>
    <w:rsid w:val="00982CAE"/>
    <w:rsid w:val="00982E20"/>
    <w:rsid w:val="00983F3C"/>
    <w:rsid w:val="00984582"/>
    <w:rsid w:val="00984A43"/>
    <w:rsid w:val="00984D95"/>
    <w:rsid w:val="009878CC"/>
    <w:rsid w:val="00987AC0"/>
    <w:rsid w:val="00987CAB"/>
    <w:rsid w:val="00987FEE"/>
    <w:rsid w:val="0099073D"/>
    <w:rsid w:val="0099074A"/>
    <w:rsid w:val="00990D8A"/>
    <w:rsid w:val="00991CD8"/>
    <w:rsid w:val="00992630"/>
    <w:rsid w:val="00992EDC"/>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0AFD"/>
    <w:rsid w:val="009B1755"/>
    <w:rsid w:val="009B37BB"/>
    <w:rsid w:val="009B494A"/>
    <w:rsid w:val="009B5F5C"/>
    <w:rsid w:val="009B624E"/>
    <w:rsid w:val="009C00A3"/>
    <w:rsid w:val="009C2063"/>
    <w:rsid w:val="009C212C"/>
    <w:rsid w:val="009C2D66"/>
    <w:rsid w:val="009C32FA"/>
    <w:rsid w:val="009C5647"/>
    <w:rsid w:val="009C57BD"/>
    <w:rsid w:val="009C5B62"/>
    <w:rsid w:val="009C5BE5"/>
    <w:rsid w:val="009C5E08"/>
    <w:rsid w:val="009C6667"/>
    <w:rsid w:val="009C69FD"/>
    <w:rsid w:val="009C6C31"/>
    <w:rsid w:val="009C6E0C"/>
    <w:rsid w:val="009C6E89"/>
    <w:rsid w:val="009D12B6"/>
    <w:rsid w:val="009D1BD5"/>
    <w:rsid w:val="009D257B"/>
    <w:rsid w:val="009D342B"/>
    <w:rsid w:val="009D3CBB"/>
    <w:rsid w:val="009D4251"/>
    <w:rsid w:val="009D49F9"/>
    <w:rsid w:val="009D4C6F"/>
    <w:rsid w:val="009D554F"/>
    <w:rsid w:val="009D62D9"/>
    <w:rsid w:val="009D6E63"/>
    <w:rsid w:val="009D73EA"/>
    <w:rsid w:val="009D7BD5"/>
    <w:rsid w:val="009E0597"/>
    <w:rsid w:val="009E1A5E"/>
    <w:rsid w:val="009E1DA3"/>
    <w:rsid w:val="009E2D4A"/>
    <w:rsid w:val="009E302A"/>
    <w:rsid w:val="009E33AC"/>
    <w:rsid w:val="009E36EE"/>
    <w:rsid w:val="009E3B4E"/>
    <w:rsid w:val="009E3BA9"/>
    <w:rsid w:val="009E46CE"/>
    <w:rsid w:val="009E47EE"/>
    <w:rsid w:val="009E5297"/>
    <w:rsid w:val="009E5C15"/>
    <w:rsid w:val="009E6E67"/>
    <w:rsid w:val="009F085A"/>
    <w:rsid w:val="009F0AAB"/>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07F"/>
    <w:rsid w:val="00A0264B"/>
    <w:rsid w:val="00A02812"/>
    <w:rsid w:val="00A02BB4"/>
    <w:rsid w:val="00A0327E"/>
    <w:rsid w:val="00A04795"/>
    <w:rsid w:val="00A05A06"/>
    <w:rsid w:val="00A065C2"/>
    <w:rsid w:val="00A068FD"/>
    <w:rsid w:val="00A071AC"/>
    <w:rsid w:val="00A100F9"/>
    <w:rsid w:val="00A10C03"/>
    <w:rsid w:val="00A115C8"/>
    <w:rsid w:val="00A11788"/>
    <w:rsid w:val="00A135BF"/>
    <w:rsid w:val="00A146A7"/>
    <w:rsid w:val="00A15791"/>
    <w:rsid w:val="00A15F81"/>
    <w:rsid w:val="00A16A5D"/>
    <w:rsid w:val="00A17581"/>
    <w:rsid w:val="00A178BD"/>
    <w:rsid w:val="00A20F24"/>
    <w:rsid w:val="00A218F4"/>
    <w:rsid w:val="00A232AD"/>
    <w:rsid w:val="00A24502"/>
    <w:rsid w:val="00A246A5"/>
    <w:rsid w:val="00A25E4F"/>
    <w:rsid w:val="00A27548"/>
    <w:rsid w:val="00A27722"/>
    <w:rsid w:val="00A27BA9"/>
    <w:rsid w:val="00A304A5"/>
    <w:rsid w:val="00A3059D"/>
    <w:rsid w:val="00A30F1F"/>
    <w:rsid w:val="00A33D6D"/>
    <w:rsid w:val="00A34739"/>
    <w:rsid w:val="00A35F95"/>
    <w:rsid w:val="00A360F8"/>
    <w:rsid w:val="00A365D3"/>
    <w:rsid w:val="00A36FD6"/>
    <w:rsid w:val="00A370B7"/>
    <w:rsid w:val="00A4052D"/>
    <w:rsid w:val="00A40AEA"/>
    <w:rsid w:val="00A40EDC"/>
    <w:rsid w:val="00A40F5B"/>
    <w:rsid w:val="00A420D3"/>
    <w:rsid w:val="00A4212D"/>
    <w:rsid w:val="00A42391"/>
    <w:rsid w:val="00A42643"/>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FEF"/>
    <w:rsid w:val="00A5653A"/>
    <w:rsid w:val="00A56913"/>
    <w:rsid w:val="00A57030"/>
    <w:rsid w:val="00A57A37"/>
    <w:rsid w:val="00A57C50"/>
    <w:rsid w:val="00A602FE"/>
    <w:rsid w:val="00A606EA"/>
    <w:rsid w:val="00A60D80"/>
    <w:rsid w:val="00A613C2"/>
    <w:rsid w:val="00A6165B"/>
    <w:rsid w:val="00A617EC"/>
    <w:rsid w:val="00A6337A"/>
    <w:rsid w:val="00A6338F"/>
    <w:rsid w:val="00A63E3A"/>
    <w:rsid w:val="00A63F61"/>
    <w:rsid w:val="00A6406E"/>
    <w:rsid w:val="00A640F7"/>
    <w:rsid w:val="00A64461"/>
    <w:rsid w:val="00A64A36"/>
    <w:rsid w:val="00A64E6C"/>
    <w:rsid w:val="00A64F24"/>
    <w:rsid w:val="00A65234"/>
    <w:rsid w:val="00A65399"/>
    <w:rsid w:val="00A65FAE"/>
    <w:rsid w:val="00A67737"/>
    <w:rsid w:val="00A707B6"/>
    <w:rsid w:val="00A70A85"/>
    <w:rsid w:val="00A70D89"/>
    <w:rsid w:val="00A717CB"/>
    <w:rsid w:val="00A71E1F"/>
    <w:rsid w:val="00A72D75"/>
    <w:rsid w:val="00A72E5A"/>
    <w:rsid w:val="00A73361"/>
    <w:rsid w:val="00A753DE"/>
    <w:rsid w:val="00A75BA4"/>
    <w:rsid w:val="00A75D8B"/>
    <w:rsid w:val="00A7714A"/>
    <w:rsid w:val="00A77984"/>
    <w:rsid w:val="00A77C63"/>
    <w:rsid w:val="00A80C93"/>
    <w:rsid w:val="00A8100B"/>
    <w:rsid w:val="00A81641"/>
    <w:rsid w:val="00A81CA1"/>
    <w:rsid w:val="00A82FB6"/>
    <w:rsid w:val="00A834E2"/>
    <w:rsid w:val="00A8375E"/>
    <w:rsid w:val="00A83B4F"/>
    <w:rsid w:val="00A83FB0"/>
    <w:rsid w:val="00A84B5D"/>
    <w:rsid w:val="00A85C86"/>
    <w:rsid w:val="00A85F4B"/>
    <w:rsid w:val="00A9166B"/>
    <w:rsid w:val="00A91D33"/>
    <w:rsid w:val="00A921B5"/>
    <w:rsid w:val="00A924AC"/>
    <w:rsid w:val="00A92F37"/>
    <w:rsid w:val="00A932CB"/>
    <w:rsid w:val="00A95040"/>
    <w:rsid w:val="00A95EB5"/>
    <w:rsid w:val="00A95FAA"/>
    <w:rsid w:val="00A9607F"/>
    <w:rsid w:val="00A96A6E"/>
    <w:rsid w:val="00A96BA5"/>
    <w:rsid w:val="00A97A80"/>
    <w:rsid w:val="00AA0924"/>
    <w:rsid w:val="00AA0EC1"/>
    <w:rsid w:val="00AA15DA"/>
    <w:rsid w:val="00AA19B8"/>
    <w:rsid w:val="00AA1F53"/>
    <w:rsid w:val="00AA2210"/>
    <w:rsid w:val="00AA247B"/>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177"/>
    <w:rsid w:val="00AB0733"/>
    <w:rsid w:val="00AB0ED6"/>
    <w:rsid w:val="00AB1C07"/>
    <w:rsid w:val="00AB1F42"/>
    <w:rsid w:val="00AB2222"/>
    <w:rsid w:val="00AB26DB"/>
    <w:rsid w:val="00AB2E05"/>
    <w:rsid w:val="00AB3155"/>
    <w:rsid w:val="00AB44AB"/>
    <w:rsid w:val="00AB545D"/>
    <w:rsid w:val="00AB55C1"/>
    <w:rsid w:val="00AB598F"/>
    <w:rsid w:val="00AB6AA0"/>
    <w:rsid w:val="00AC00BA"/>
    <w:rsid w:val="00AC0367"/>
    <w:rsid w:val="00AC0E9F"/>
    <w:rsid w:val="00AC39F7"/>
    <w:rsid w:val="00AC3A21"/>
    <w:rsid w:val="00AC546B"/>
    <w:rsid w:val="00AC5AD5"/>
    <w:rsid w:val="00AC626D"/>
    <w:rsid w:val="00AC63EF"/>
    <w:rsid w:val="00AC6A10"/>
    <w:rsid w:val="00AC73CD"/>
    <w:rsid w:val="00AD067B"/>
    <w:rsid w:val="00AD06BF"/>
    <w:rsid w:val="00AD1AE8"/>
    <w:rsid w:val="00AD1FC4"/>
    <w:rsid w:val="00AD2678"/>
    <w:rsid w:val="00AD4290"/>
    <w:rsid w:val="00AD507F"/>
    <w:rsid w:val="00AD5537"/>
    <w:rsid w:val="00AD5B67"/>
    <w:rsid w:val="00AD6649"/>
    <w:rsid w:val="00AE0379"/>
    <w:rsid w:val="00AE0CC7"/>
    <w:rsid w:val="00AE1075"/>
    <w:rsid w:val="00AE1666"/>
    <w:rsid w:val="00AE16BC"/>
    <w:rsid w:val="00AE190C"/>
    <w:rsid w:val="00AE209C"/>
    <w:rsid w:val="00AE356C"/>
    <w:rsid w:val="00AE3EFE"/>
    <w:rsid w:val="00AE460C"/>
    <w:rsid w:val="00AE4738"/>
    <w:rsid w:val="00AE4CE6"/>
    <w:rsid w:val="00AE4D27"/>
    <w:rsid w:val="00AE5DFD"/>
    <w:rsid w:val="00AE6018"/>
    <w:rsid w:val="00AE6D63"/>
    <w:rsid w:val="00AE6D96"/>
    <w:rsid w:val="00AE740E"/>
    <w:rsid w:val="00AF0701"/>
    <w:rsid w:val="00AF16DD"/>
    <w:rsid w:val="00AF230D"/>
    <w:rsid w:val="00AF3511"/>
    <w:rsid w:val="00AF5A46"/>
    <w:rsid w:val="00AF5AF3"/>
    <w:rsid w:val="00AF5C5D"/>
    <w:rsid w:val="00AF5F58"/>
    <w:rsid w:val="00AF6223"/>
    <w:rsid w:val="00AF7886"/>
    <w:rsid w:val="00B00056"/>
    <w:rsid w:val="00B0120C"/>
    <w:rsid w:val="00B0131F"/>
    <w:rsid w:val="00B01998"/>
    <w:rsid w:val="00B019F1"/>
    <w:rsid w:val="00B02309"/>
    <w:rsid w:val="00B02C1D"/>
    <w:rsid w:val="00B03040"/>
    <w:rsid w:val="00B033F4"/>
    <w:rsid w:val="00B03F59"/>
    <w:rsid w:val="00B050A9"/>
    <w:rsid w:val="00B053A2"/>
    <w:rsid w:val="00B05DA1"/>
    <w:rsid w:val="00B06421"/>
    <w:rsid w:val="00B10462"/>
    <w:rsid w:val="00B113A3"/>
    <w:rsid w:val="00B1331A"/>
    <w:rsid w:val="00B142AC"/>
    <w:rsid w:val="00B144CD"/>
    <w:rsid w:val="00B151CF"/>
    <w:rsid w:val="00B1560B"/>
    <w:rsid w:val="00B168C7"/>
    <w:rsid w:val="00B1710D"/>
    <w:rsid w:val="00B17B2D"/>
    <w:rsid w:val="00B17D4B"/>
    <w:rsid w:val="00B20C25"/>
    <w:rsid w:val="00B211EF"/>
    <w:rsid w:val="00B213CD"/>
    <w:rsid w:val="00B232EB"/>
    <w:rsid w:val="00B23AD6"/>
    <w:rsid w:val="00B23ECF"/>
    <w:rsid w:val="00B2487B"/>
    <w:rsid w:val="00B24C51"/>
    <w:rsid w:val="00B256EF"/>
    <w:rsid w:val="00B25773"/>
    <w:rsid w:val="00B25C6E"/>
    <w:rsid w:val="00B25E79"/>
    <w:rsid w:val="00B26C2E"/>
    <w:rsid w:val="00B307D9"/>
    <w:rsid w:val="00B3125D"/>
    <w:rsid w:val="00B31DAF"/>
    <w:rsid w:val="00B341CD"/>
    <w:rsid w:val="00B343CC"/>
    <w:rsid w:val="00B35AB4"/>
    <w:rsid w:val="00B36929"/>
    <w:rsid w:val="00B36AA7"/>
    <w:rsid w:val="00B36B78"/>
    <w:rsid w:val="00B36DB3"/>
    <w:rsid w:val="00B37011"/>
    <w:rsid w:val="00B37057"/>
    <w:rsid w:val="00B378D1"/>
    <w:rsid w:val="00B419BF"/>
    <w:rsid w:val="00B41FB6"/>
    <w:rsid w:val="00B43303"/>
    <w:rsid w:val="00B43342"/>
    <w:rsid w:val="00B434DA"/>
    <w:rsid w:val="00B435C0"/>
    <w:rsid w:val="00B43E7D"/>
    <w:rsid w:val="00B444C7"/>
    <w:rsid w:val="00B45211"/>
    <w:rsid w:val="00B453EA"/>
    <w:rsid w:val="00B46517"/>
    <w:rsid w:val="00B46A39"/>
    <w:rsid w:val="00B470E0"/>
    <w:rsid w:val="00B502B7"/>
    <w:rsid w:val="00B50BBB"/>
    <w:rsid w:val="00B51695"/>
    <w:rsid w:val="00B5286A"/>
    <w:rsid w:val="00B53DC7"/>
    <w:rsid w:val="00B53F25"/>
    <w:rsid w:val="00B54091"/>
    <w:rsid w:val="00B543BD"/>
    <w:rsid w:val="00B54E2D"/>
    <w:rsid w:val="00B55087"/>
    <w:rsid w:val="00B5552D"/>
    <w:rsid w:val="00B55D15"/>
    <w:rsid w:val="00B56B21"/>
    <w:rsid w:val="00B5768E"/>
    <w:rsid w:val="00B57E76"/>
    <w:rsid w:val="00B6066D"/>
    <w:rsid w:val="00B613C3"/>
    <w:rsid w:val="00B61FF9"/>
    <w:rsid w:val="00B62B36"/>
    <w:rsid w:val="00B63FFA"/>
    <w:rsid w:val="00B64C69"/>
    <w:rsid w:val="00B65066"/>
    <w:rsid w:val="00B65B67"/>
    <w:rsid w:val="00B65D42"/>
    <w:rsid w:val="00B66625"/>
    <w:rsid w:val="00B678E1"/>
    <w:rsid w:val="00B7236F"/>
    <w:rsid w:val="00B733D3"/>
    <w:rsid w:val="00B74068"/>
    <w:rsid w:val="00B74806"/>
    <w:rsid w:val="00B75626"/>
    <w:rsid w:val="00B7581F"/>
    <w:rsid w:val="00B766DA"/>
    <w:rsid w:val="00B77544"/>
    <w:rsid w:val="00B80216"/>
    <w:rsid w:val="00B8069A"/>
    <w:rsid w:val="00B80C8D"/>
    <w:rsid w:val="00B84373"/>
    <w:rsid w:val="00B847C1"/>
    <w:rsid w:val="00B859CD"/>
    <w:rsid w:val="00B85C19"/>
    <w:rsid w:val="00B85D02"/>
    <w:rsid w:val="00B868E9"/>
    <w:rsid w:val="00B874C2"/>
    <w:rsid w:val="00B87D83"/>
    <w:rsid w:val="00B905CC"/>
    <w:rsid w:val="00B90848"/>
    <w:rsid w:val="00B9086E"/>
    <w:rsid w:val="00B919EB"/>
    <w:rsid w:val="00B933C6"/>
    <w:rsid w:val="00B947F1"/>
    <w:rsid w:val="00B955CB"/>
    <w:rsid w:val="00B96286"/>
    <w:rsid w:val="00B96570"/>
    <w:rsid w:val="00B96DC3"/>
    <w:rsid w:val="00BA1B65"/>
    <w:rsid w:val="00BA3200"/>
    <w:rsid w:val="00BA4255"/>
    <w:rsid w:val="00BA6D4B"/>
    <w:rsid w:val="00BA75E9"/>
    <w:rsid w:val="00BB01C7"/>
    <w:rsid w:val="00BB14E9"/>
    <w:rsid w:val="00BB200C"/>
    <w:rsid w:val="00BB3C1A"/>
    <w:rsid w:val="00BB3F17"/>
    <w:rsid w:val="00BB4D55"/>
    <w:rsid w:val="00BB563C"/>
    <w:rsid w:val="00BB5DC5"/>
    <w:rsid w:val="00BB6474"/>
    <w:rsid w:val="00BB6632"/>
    <w:rsid w:val="00BC1261"/>
    <w:rsid w:val="00BC1589"/>
    <w:rsid w:val="00BC1FA2"/>
    <w:rsid w:val="00BC246E"/>
    <w:rsid w:val="00BC4534"/>
    <w:rsid w:val="00BC4D25"/>
    <w:rsid w:val="00BC4E6F"/>
    <w:rsid w:val="00BC5824"/>
    <w:rsid w:val="00BC6754"/>
    <w:rsid w:val="00BC6B4A"/>
    <w:rsid w:val="00BC72B0"/>
    <w:rsid w:val="00BC7535"/>
    <w:rsid w:val="00BC7A91"/>
    <w:rsid w:val="00BC7EA7"/>
    <w:rsid w:val="00BD0265"/>
    <w:rsid w:val="00BD1792"/>
    <w:rsid w:val="00BD1BAB"/>
    <w:rsid w:val="00BD4269"/>
    <w:rsid w:val="00BD45CB"/>
    <w:rsid w:val="00BD46C5"/>
    <w:rsid w:val="00BD46D0"/>
    <w:rsid w:val="00BD4793"/>
    <w:rsid w:val="00BD57ED"/>
    <w:rsid w:val="00BD58E1"/>
    <w:rsid w:val="00BD6205"/>
    <w:rsid w:val="00BD70CB"/>
    <w:rsid w:val="00BD79BA"/>
    <w:rsid w:val="00BE06E8"/>
    <w:rsid w:val="00BE0B6B"/>
    <w:rsid w:val="00BE2389"/>
    <w:rsid w:val="00BE2D3F"/>
    <w:rsid w:val="00BE3A5A"/>
    <w:rsid w:val="00BE4D7A"/>
    <w:rsid w:val="00BE507E"/>
    <w:rsid w:val="00BE5587"/>
    <w:rsid w:val="00BE6244"/>
    <w:rsid w:val="00BE6C00"/>
    <w:rsid w:val="00BE72B6"/>
    <w:rsid w:val="00BE78A0"/>
    <w:rsid w:val="00BF0711"/>
    <w:rsid w:val="00BF0CB3"/>
    <w:rsid w:val="00BF1283"/>
    <w:rsid w:val="00BF170F"/>
    <w:rsid w:val="00BF29D2"/>
    <w:rsid w:val="00BF3EF6"/>
    <w:rsid w:val="00BF3F52"/>
    <w:rsid w:val="00BF52CB"/>
    <w:rsid w:val="00BF5F22"/>
    <w:rsid w:val="00BF6903"/>
    <w:rsid w:val="00BF6AAD"/>
    <w:rsid w:val="00BF6DD1"/>
    <w:rsid w:val="00C0140D"/>
    <w:rsid w:val="00C03815"/>
    <w:rsid w:val="00C058FB"/>
    <w:rsid w:val="00C059AA"/>
    <w:rsid w:val="00C060D0"/>
    <w:rsid w:val="00C06734"/>
    <w:rsid w:val="00C0698B"/>
    <w:rsid w:val="00C06CF7"/>
    <w:rsid w:val="00C06F6E"/>
    <w:rsid w:val="00C077E3"/>
    <w:rsid w:val="00C103DA"/>
    <w:rsid w:val="00C105E2"/>
    <w:rsid w:val="00C10BE4"/>
    <w:rsid w:val="00C110FE"/>
    <w:rsid w:val="00C112CE"/>
    <w:rsid w:val="00C11C0D"/>
    <w:rsid w:val="00C11C50"/>
    <w:rsid w:val="00C126B9"/>
    <w:rsid w:val="00C13276"/>
    <w:rsid w:val="00C13BA6"/>
    <w:rsid w:val="00C15015"/>
    <w:rsid w:val="00C15379"/>
    <w:rsid w:val="00C15779"/>
    <w:rsid w:val="00C15EF0"/>
    <w:rsid w:val="00C179D9"/>
    <w:rsid w:val="00C20046"/>
    <w:rsid w:val="00C2034B"/>
    <w:rsid w:val="00C216EE"/>
    <w:rsid w:val="00C21D8D"/>
    <w:rsid w:val="00C2291F"/>
    <w:rsid w:val="00C24299"/>
    <w:rsid w:val="00C2528A"/>
    <w:rsid w:val="00C258E1"/>
    <w:rsid w:val="00C25D77"/>
    <w:rsid w:val="00C25FC8"/>
    <w:rsid w:val="00C26D3A"/>
    <w:rsid w:val="00C27845"/>
    <w:rsid w:val="00C27B8B"/>
    <w:rsid w:val="00C311DC"/>
    <w:rsid w:val="00C318DD"/>
    <w:rsid w:val="00C320CD"/>
    <w:rsid w:val="00C3223F"/>
    <w:rsid w:val="00C329C5"/>
    <w:rsid w:val="00C32D0D"/>
    <w:rsid w:val="00C338A5"/>
    <w:rsid w:val="00C3422D"/>
    <w:rsid w:val="00C347DF"/>
    <w:rsid w:val="00C355A6"/>
    <w:rsid w:val="00C35FA1"/>
    <w:rsid w:val="00C36333"/>
    <w:rsid w:val="00C37C25"/>
    <w:rsid w:val="00C37CD9"/>
    <w:rsid w:val="00C409CA"/>
    <w:rsid w:val="00C41C94"/>
    <w:rsid w:val="00C4252C"/>
    <w:rsid w:val="00C4387D"/>
    <w:rsid w:val="00C44F8A"/>
    <w:rsid w:val="00C45A74"/>
    <w:rsid w:val="00C45F09"/>
    <w:rsid w:val="00C45F62"/>
    <w:rsid w:val="00C46481"/>
    <w:rsid w:val="00C46558"/>
    <w:rsid w:val="00C4750D"/>
    <w:rsid w:val="00C5000C"/>
    <w:rsid w:val="00C5060B"/>
    <w:rsid w:val="00C50DF5"/>
    <w:rsid w:val="00C51B4C"/>
    <w:rsid w:val="00C553FF"/>
    <w:rsid w:val="00C55446"/>
    <w:rsid w:val="00C56BB4"/>
    <w:rsid w:val="00C56C91"/>
    <w:rsid w:val="00C56CA0"/>
    <w:rsid w:val="00C5716A"/>
    <w:rsid w:val="00C57ACD"/>
    <w:rsid w:val="00C57DF7"/>
    <w:rsid w:val="00C60048"/>
    <w:rsid w:val="00C60495"/>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1607"/>
    <w:rsid w:val="00C81901"/>
    <w:rsid w:val="00C82FD4"/>
    <w:rsid w:val="00C8314D"/>
    <w:rsid w:val="00C8354A"/>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0FE"/>
    <w:rsid w:val="00C96860"/>
    <w:rsid w:val="00C9748B"/>
    <w:rsid w:val="00CA0074"/>
    <w:rsid w:val="00CA0712"/>
    <w:rsid w:val="00CA1DD8"/>
    <w:rsid w:val="00CA2E45"/>
    <w:rsid w:val="00CA35AD"/>
    <w:rsid w:val="00CA4874"/>
    <w:rsid w:val="00CA57C2"/>
    <w:rsid w:val="00CA6A43"/>
    <w:rsid w:val="00CA7BA2"/>
    <w:rsid w:val="00CB0F0B"/>
    <w:rsid w:val="00CB12C4"/>
    <w:rsid w:val="00CB18A1"/>
    <w:rsid w:val="00CB1EBD"/>
    <w:rsid w:val="00CB322E"/>
    <w:rsid w:val="00CB3FBC"/>
    <w:rsid w:val="00CB4ECA"/>
    <w:rsid w:val="00CB61CB"/>
    <w:rsid w:val="00CB7372"/>
    <w:rsid w:val="00CB74C3"/>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6A1"/>
    <w:rsid w:val="00CD3A01"/>
    <w:rsid w:val="00CD40E6"/>
    <w:rsid w:val="00CD53EE"/>
    <w:rsid w:val="00CD6140"/>
    <w:rsid w:val="00CD6619"/>
    <w:rsid w:val="00CD6650"/>
    <w:rsid w:val="00CD68E5"/>
    <w:rsid w:val="00CD782A"/>
    <w:rsid w:val="00CE01C8"/>
    <w:rsid w:val="00CE1032"/>
    <w:rsid w:val="00CE14F6"/>
    <w:rsid w:val="00CE1675"/>
    <w:rsid w:val="00CE1728"/>
    <w:rsid w:val="00CE224F"/>
    <w:rsid w:val="00CE2EA9"/>
    <w:rsid w:val="00CE44E1"/>
    <w:rsid w:val="00CE4749"/>
    <w:rsid w:val="00CE49DC"/>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4D00"/>
    <w:rsid w:val="00D04ED6"/>
    <w:rsid w:val="00D0516D"/>
    <w:rsid w:val="00D05642"/>
    <w:rsid w:val="00D0590A"/>
    <w:rsid w:val="00D0669A"/>
    <w:rsid w:val="00D079FA"/>
    <w:rsid w:val="00D10586"/>
    <w:rsid w:val="00D10682"/>
    <w:rsid w:val="00D10B44"/>
    <w:rsid w:val="00D10C4E"/>
    <w:rsid w:val="00D1118C"/>
    <w:rsid w:val="00D11664"/>
    <w:rsid w:val="00D12D3F"/>
    <w:rsid w:val="00D134B7"/>
    <w:rsid w:val="00D13DB5"/>
    <w:rsid w:val="00D145A4"/>
    <w:rsid w:val="00D14C9D"/>
    <w:rsid w:val="00D16BF8"/>
    <w:rsid w:val="00D16F10"/>
    <w:rsid w:val="00D174DB"/>
    <w:rsid w:val="00D209E6"/>
    <w:rsid w:val="00D21BD1"/>
    <w:rsid w:val="00D22546"/>
    <w:rsid w:val="00D22E4E"/>
    <w:rsid w:val="00D22E65"/>
    <w:rsid w:val="00D230EA"/>
    <w:rsid w:val="00D23D3F"/>
    <w:rsid w:val="00D24211"/>
    <w:rsid w:val="00D2448D"/>
    <w:rsid w:val="00D26CAF"/>
    <w:rsid w:val="00D2781C"/>
    <w:rsid w:val="00D31126"/>
    <w:rsid w:val="00D319AF"/>
    <w:rsid w:val="00D3377E"/>
    <w:rsid w:val="00D343F5"/>
    <w:rsid w:val="00D349C1"/>
    <w:rsid w:val="00D349E3"/>
    <w:rsid w:val="00D34CA9"/>
    <w:rsid w:val="00D35B6A"/>
    <w:rsid w:val="00D361D4"/>
    <w:rsid w:val="00D36F47"/>
    <w:rsid w:val="00D3756D"/>
    <w:rsid w:val="00D3786D"/>
    <w:rsid w:val="00D4088E"/>
    <w:rsid w:val="00D40BBA"/>
    <w:rsid w:val="00D43CA0"/>
    <w:rsid w:val="00D4480B"/>
    <w:rsid w:val="00D449EA"/>
    <w:rsid w:val="00D44ACF"/>
    <w:rsid w:val="00D44EEC"/>
    <w:rsid w:val="00D45975"/>
    <w:rsid w:val="00D45C22"/>
    <w:rsid w:val="00D46219"/>
    <w:rsid w:val="00D463BC"/>
    <w:rsid w:val="00D47585"/>
    <w:rsid w:val="00D47A85"/>
    <w:rsid w:val="00D47E9F"/>
    <w:rsid w:val="00D50B0A"/>
    <w:rsid w:val="00D51097"/>
    <w:rsid w:val="00D518D0"/>
    <w:rsid w:val="00D52FBC"/>
    <w:rsid w:val="00D54173"/>
    <w:rsid w:val="00D54555"/>
    <w:rsid w:val="00D5599B"/>
    <w:rsid w:val="00D55D7F"/>
    <w:rsid w:val="00D568B5"/>
    <w:rsid w:val="00D57C8E"/>
    <w:rsid w:val="00D60635"/>
    <w:rsid w:val="00D60B2D"/>
    <w:rsid w:val="00D621C7"/>
    <w:rsid w:val="00D62780"/>
    <w:rsid w:val="00D629DD"/>
    <w:rsid w:val="00D63230"/>
    <w:rsid w:val="00D63D8D"/>
    <w:rsid w:val="00D64062"/>
    <w:rsid w:val="00D65EA0"/>
    <w:rsid w:val="00D66CB8"/>
    <w:rsid w:val="00D67337"/>
    <w:rsid w:val="00D67B83"/>
    <w:rsid w:val="00D71194"/>
    <w:rsid w:val="00D71984"/>
    <w:rsid w:val="00D72584"/>
    <w:rsid w:val="00D72E4D"/>
    <w:rsid w:val="00D7385D"/>
    <w:rsid w:val="00D7393C"/>
    <w:rsid w:val="00D753CC"/>
    <w:rsid w:val="00D764BF"/>
    <w:rsid w:val="00D76C5A"/>
    <w:rsid w:val="00D80241"/>
    <w:rsid w:val="00D80D83"/>
    <w:rsid w:val="00D81629"/>
    <w:rsid w:val="00D82172"/>
    <w:rsid w:val="00D821CF"/>
    <w:rsid w:val="00D828DC"/>
    <w:rsid w:val="00D8294A"/>
    <w:rsid w:val="00D83786"/>
    <w:rsid w:val="00D83D41"/>
    <w:rsid w:val="00D84036"/>
    <w:rsid w:val="00D84725"/>
    <w:rsid w:val="00D85003"/>
    <w:rsid w:val="00D85C4A"/>
    <w:rsid w:val="00D860B0"/>
    <w:rsid w:val="00D879C1"/>
    <w:rsid w:val="00D87D9B"/>
    <w:rsid w:val="00D90650"/>
    <w:rsid w:val="00D906A7"/>
    <w:rsid w:val="00D90818"/>
    <w:rsid w:val="00D92EAA"/>
    <w:rsid w:val="00D93046"/>
    <w:rsid w:val="00D932A0"/>
    <w:rsid w:val="00D9354D"/>
    <w:rsid w:val="00D94368"/>
    <w:rsid w:val="00D960CF"/>
    <w:rsid w:val="00D96148"/>
    <w:rsid w:val="00D96FB3"/>
    <w:rsid w:val="00DA0EEC"/>
    <w:rsid w:val="00DA1C12"/>
    <w:rsid w:val="00DA2797"/>
    <w:rsid w:val="00DA2971"/>
    <w:rsid w:val="00DA2F67"/>
    <w:rsid w:val="00DA3398"/>
    <w:rsid w:val="00DA3C57"/>
    <w:rsid w:val="00DA5191"/>
    <w:rsid w:val="00DA5B40"/>
    <w:rsid w:val="00DA649D"/>
    <w:rsid w:val="00DA6973"/>
    <w:rsid w:val="00DA6B98"/>
    <w:rsid w:val="00DA6D35"/>
    <w:rsid w:val="00DA760E"/>
    <w:rsid w:val="00DB17F3"/>
    <w:rsid w:val="00DB3926"/>
    <w:rsid w:val="00DB4C58"/>
    <w:rsid w:val="00DB6163"/>
    <w:rsid w:val="00DB750E"/>
    <w:rsid w:val="00DB764E"/>
    <w:rsid w:val="00DB7A82"/>
    <w:rsid w:val="00DB7F38"/>
    <w:rsid w:val="00DC1E26"/>
    <w:rsid w:val="00DC2007"/>
    <w:rsid w:val="00DC235D"/>
    <w:rsid w:val="00DC2D17"/>
    <w:rsid w:val="00DC3528"/>
    <w:rsid w:val="00DC3FD6"/>
    <w:rsid w:val="00DC4108"/>
    <w:rsid w:val="00DC42EE"/>
    <w:rsid w:val="00DC49DE"/>
    <w:rsid w:val="00DC62CB"/>
    <w:rsid w:val="00DC70E5"/>
    <w:rsid w:val="00DC7DD1"/>
    <w:rsid w:val="00DC7FB8"/>
    <w:rsid w:val="00DD0319"/>
    <w:rsid w:val="00DD0D0F"/>
    <w:rsid w:val="00DD1132"/>
    <w:rsid w:val="00DD12C4"/>
    <w:rsid w:val="00DD2098"/>
    <w:rsid w:val="00DD217B"/>
    <w:rsid w:val="00DD2611"/>
    <w:rsid w:val="00DD2D29"/>
    <w:rsid w:val="00DD2D31"/>
    <w:rsid w:val="00DD378E"/>
    <w:rsid w:val="00DD429C"/>
    <w:rsid w:val="00DD47C6"/>
    <w:rsid w:val="00DD51F7"/>
    <w:rsid w:val="00DD57C1"/>
    <w:rsid w:val="00DD66C9"/>
    <w:rsid w:val="00DD6701"/>
    <w:rsid w:val="00DD7666"/>
    <w:rsid w:val="00DD7D02"/>
    <w:rsid w:val="00DD7E13"/>
    <w:rsid w:val="00DE0067"/>
    <w:rsid w:val="00DE0D58"/>
    <w:rsid w:val="00DE1D03"/>
    <w:rsid w:val="00DE2F46"/>
    <w:rsid w:val="00DE312A"/>
    <w:rsid w:val="00DE362A"/>
    <w:rsid w:val="00DE4F3D"/>
    <w:rsid w:val="00DE57F6"/>
    <w:rsid w:val="00DE7943"/>
    <w:rsid w:val="00DF0512"/>
    <w:rsid w:val="00DF14E3"/>
    <w:rsid w:val="00DF1743"/>
    <w:rsid w:val="00DF17C5"/>
    <w:rsid w:val="00DF1E40"/>
    <w:rsid w:val="00DF2309"/>
    <w:rsid w:val="00DF2310"/>
    <w:rsid w:val="00DF2E38"/>
    <w:rsid w:val="00DF5516"/>
    <w:rsid w:val="00DF698F"/>
    <w:rsid w:val="00DF724C"/>
    <w:rsid w:val="00DF7C6D"/>
    <w:rsid w:val="00E00DFE"/>
    <w:rsid w:val="00E0154A"/>
    <w:rsid w:val="00E019BE"/>
    <w:rsid w:val="00E01A71"/>
    <w:rsid w:val="00E01B4D"/>
    <w:rsid w:val="00E02058"/>
    <w:rsid w:val="00E0211F"/>
    <w:rsid w:val="00E0297B"/>
    <w:rsid w:val="00E02B31"/>
    <w:rsid w:val="00E02E43"/>
    <w:rsid w:val="00E04085"/>
    <w:rsid w:val="00E041CB"/>
    <w:rsid w:val="00E04731"/>
    <w:rsid w:val="00E0473F"/>
    <w:rsid w:val="00E0477F"/>
    <w:rsid w:val="00E049A9"/>
    <w:rsid w:val="00E04E6A"/>
    <w:rsid w:val="00E050A6"/>
    <w:rsid w:val="00E05EA5"/>
    <w:rsid w:val="00E07327"/>
    <w:rsid w:val="00E10377"/>
    <w:rsid w:val="00E10CB3"/>
    <w:rsid w:val="00E12719"/>
    <w:rsid w:val="00E12982"/>
    <w:rsid w:val="00E13517"/>
    <w:rsid w:val="00E13A7A"/>
    <w:rsid w:val="00E14589"/>
    <w:rsid w:val="00E1796C"/>
    <w:rsid w:val="00E17DA8"/>
    <w:rsid w:val="00E20618"/>
    <w:rsid w:val="00E20C68"/>
    <w:rsid w:val="00E20E9C"/>
    <w:rsid w:val="00E21488"/>
    <w:rsid w:val="00E21748"/>
    <w:rsid w:val="00E22FFD"/>
    <w:rsid w:val="00E26F1E"/>
    <w:rsid w:val="00E27EFE"/>
    <w:rsid w:val="00E305BD"/>
    <w:rsid w:val="00E33CB4"/>
    <w:rsid w:val="00E347FE"/>
    <w:rsid w:val="00E348A0"/>
    <w:rsid w:val="00E36A68"/>
    <w:rsid w:val="00E37437"/>
    <w:rsid w:val="00E37A05"/>
    <w:rsid w:val="00E37F6D"/>
    <w:rsid w:val="00E40379"/>
    <w:rsid w:val="00E406A5"/>
    <w:rsid w:val="00E41423"/>
    <w:rsid w:val="00E41AB6"/>
    <w:rsid w:val="00E41C43"/>
    <w:rsid w:val="00E42AB4"/>
    <w:rsid w:val="00E42C09"/>
    <w:rsid w:val="00E42DD1"/>
    <w:rsid w:val="00E443DE"/>
    <w:rsid w:val="00E46361"/>
    <w:rsid w:val="00E46575"/>
    <w:rsid w:val="00E467CD"/>
    <w:rsid w:val="00E47101"/>
    <w:rsid w:val="00E47AED"/>
    <w:rsid w:val="00E5034E"/>
    <w:rsid w:val="00E51287"/>
    <w:rsid w:val="00E512F0"/>
    <w:rsid w:val="00E516D2"/>
    <w:rsid w:val="00E51FDB"/>
    <w:rsid w:val="00E55127"/>
    <w:rsid w:val="00E565F6"/>
    <w:rsid w:val="00E57360"/>
    <w:rsid w:val="00E57CDA"/>
    <w:rsid w:val="00E61234"/>
    <w:rsid w:val="00E63452"/>
    <w:rsid w:val="00E6360A"/>
    <w:rsid w:val="00E643CB"/>
    <w:rsid w:val="00E65685"/>
    <w:rsid w:val="00E65F43"/>
    <w:rsid w:val="00E66A36"/>
    <w:rsid w:val="00E704D5"/>
    <w:rsid w:val="00E709F1"/>
    <w:rsid w:val="00E71C65"/>
    <w:rsid w:val="00E72440"/>
    <w:rsid w:val="00E72781"/>
    <w:rsid w:val="00E73E18"/>
    <w:rsid w:val="00E744B5"/>
    <w:rsid w:val="00E746B5"/>
    <w:rsid w:val="00E75558"/>
    <w:rsid w:val="00E75E26"/>
    <w:rsid w:val="00E75F39"/>
    <w:rsid w:val="00E75FB0"/>
    <w:rsid w:val="00E76C9B"/>
    <w:rsid w:val="00E76E0C"/>
    <w:rsid w:val="00E803FE"/>
    <w:rsid w:val="00E8051A"/>
    <w:rsid w:val="00E82A80"/>
    <w:rsid w:val="00E853B1"/>
    <w:rsid w:val="00E8622D"/>
    <w:rsid w:val="00E8656F"/>
    <w:rsid w:val="00E87127"/>
    <w:rsid w:val="00E87B09"/>
    <w:rsid w:val="00E87ECF"/>
    <w:rsid w:val="00E9272D"/>
    <w:rsid w:val="00E92787"/>
    <w:rsid w:val="00E929C5"/>
    <w:rsid w:val="00E9345E"/>
    <w:rsid w:val="00E93AD1"/>
    <w:rsid w:val="00E947FE"/>
    <w:rsid w:val="00E95F11"/>
    <w:rsid w:val="00E963E7"/>
    <w:rsid w:val="00E96D12"/>
    <w:rsid w:val="00E96E70"/>
    <w:rsid w:val="00E9729E"/>
    <w:rsid w:val="00EA0362"/>
    <w:rsid w:val="00EA05A8"/>
    <w:rsid w:val="00EA05DB"/>
    <w:rsid w:val="00EA0CED"/>
    <w:rsid w:val="00EA22E1"/>
    <w:rsid w:val="00EA2421"/>
    <w:rsid w:val="00EA2590"/>
    <w:rsid w:val="00EA2D79"/>
    <w:rsid w:val="00EA4E98"/>
    <w:rsid w:val="00EA4FE9"/>
    <w:rsid w:val="00EA52AB"/>
    <w:rsid w:val="00EA78F9"/>
    <w:rsid w:val="00EB0304"/>
    <w:rsid w:val="00EB055B"/>
    <w:rsid w:val="00EB0BF7"/>
    <w:rsid w:val="00EB175E"/>
    <w:rsid w:val="00EB2E1B"/>
    <w:rsid w:val="00EB2F3F"/>
    <w:rsid w:val="00EB3197"/>
    <w:rsid w:val="00EB3C84"/>
    <w:rsid w:val="00EB5AF6"/>
    <w:rsid w:val="00EB6EC5"/>
    <w:rsid w:val="00EB78BA"/>
    <w:rsid w:val="00EB7948"/>
    <w:rsid w:val="00EB7B82"/>
    <w:rsid w:val="00EC029E"/>
    <w:rsid w:val="00EC0693"/>
    <w:rsid w:val="00EC0A96"/>
    <w:rsid w:val="00EC0CAF"/>
    <w:rsid w:val="00EC1B09"/>
    <w:rsid w:val="00EC3C2B"/>
    <w:rsid w:val="00EC3F61"/>
    <w:rsid w:val="00EC48D3"/>
    <w:rsid w:val="00EC4BF8"/>
    <w:rsid w:val="00EC51FC"/>
    <w:rsid w:val="00EC541A"/>
    <w:rsid w:val="00EC64BE"/>
    <w:rsid w:val="00EC6E5C"/>
    <w:rsid w:val="00EC7D49"/>
    <w:rsid w:val="00ED029D"/>
    <w:rsid w:val="00ED0423"/>
    <w:rsid w:val="00ED0C00"/>
    <w:rsid w:val="00ED1941"/>
    <w:rsid w:val="00ED1C68"/>
    <w:rsid w:val="00ED1ED5"/>
    <w:rsid w:val="00ED205B"/>
    <w:rsid w:val="00ED28D3"/>
    <w:rsid w:val="00ED3FC5"/>
    <w:rsid w:val="00ED48BD"/>
    <w:rsid w:val="00ED4D15"/>
    <w:rsid w:val="00ED5769"/>
    <w:rsid w:val="00ED636F"/>
    <w:rsid w:val="00ED70DC"/>
    <w:rsid w:val="00ED71DA"/>
    <w:rsid w:val="00ED7EF1"/>
    <w:rsid w:val="00EE079A"/>
    <w:rsid w:val="00EE1469"/>
    <w:rsid w:val="00EE1B5F"/>
    <w:rsid w:val="00EE2E3F"/>
    <w:rsid w:val="00EE3266"/>
    <w:rsid w:val="00EE583C"/>
    <w:rsid w:val="00EE5953"/>
    <w:rsid w:val="00EE5A6B"/>
    <w:rsid w:val="00EE5F10"/>
    <w:rsid w:val="00EE6DEA"/>
    <w:rsid w:val="00EE7CF4"/>
    <w:rsid w:val="00EF10FD"/>
    <w:rsid w:val="00EF2D5A"/>
    <w:rsid w:val="00EF3CE7"/>
    <w:rsid w:val="00EF3D20"/>
    <w:rsid w:val="00EF46FC"/>
    <w:rsid w:val="00EF4AFA"/>
    <w:rsid w:val="00EF4C23"/>
    <w:rsid w:val="00EF5212"/>
    <w:rsid w:val="00EF5B24"/>
    <w:rsid w:val="00EF5D22"/>
    <w:rsid w:val="00EF6230"/>
    <w:rsid w:val="00EF79DA"/>
    <w:rsid w:val="00EF7C17"/>
    <w:rsid w:val="00F02CCD"/>
    <w:rsid w:val="00F0339B"/>
    <w:rsid w:val="00F03C37"/>
    <w:rsid w:val="00F048DA"/>
    <w:rsid w:val="00F049F6"/>
    <w:rsid w:val="00F052FB"/>
    <w:rsid w:val="00F0714F"/>
    <w:rsid w:val="00F0745E"/>
    <w:rsid w:val="00F0798D"/>
    <w:rsid w:val="00F111BF"/>
    <w:rsid w:val="00F128EF"/>
    <w:rsid w:val="00F13046"/>
    <w:rsid w:val="00F14145"/>
    <w:rsid w:val="00F1495E"/>
    <w:rsid w:val="00F15653"/>
    <w:rsid w:val="00F1749C"/>
    <w:rsid w:val="00F21131"/>
    <w:rsid w:val="00F222ED"/>
    <w:rsid w:val="00F24938"/>
    <w:rsid w:val="00F2583E"/>
    <w:rsid w:val="00F2585C"/>
    <w:rsid w:val="00F267CA"/>
    <w:rsid w:val="00F2682F"/>
    <w:rsid w:val="00F2717B"/>
    <w:rsid w:val="00F273D4"/>
    <w:rsid w:val="00F3094E"/>
    <w:rsid w:val="00F30DE0"/>
    <w:rsid w:val="00F311C8"/>
    <w:rsid w:val="00F3162C"/>
    <w:rsid w:val="00F31C06"/>
    <w:rsid w:val="00F32C9C"/>
    <w:rsid w:val="00F3326D"/>
    <w:rsid w:val="00F33749"/>
    <w:rsid w:val="00F33A31"/>
    <w:rsid w:val="00F33B70"/>
    <w:rsid w:val="00F35258"/>
    <w:rsid w:val="00F354D1"/>
    <w:rsid w:val="00F357B5"/>
    <w:rsid w:val="00F35B82"/>
    <w:rsid w:val="00F361BF"/>
    <w:rsid w:val="00F36B4C"/>
    <w:rsid w:val="00F36B63"/>
    <w:rsid w:val="00F36F92"/>
    <w:rsid w:val="00F37657"/>
    <w:rsid w:val="00F37B9C"/>
    <w:rsid w:val="00F40A51"/>
    <w:rsid w:val="00F42091"/>
    <w:rsid w:val="00F427B9"/>
    <w:rsid w:val="00F428CA"/>
    <w:rsid w:val="00F42CB9"/>
    <w:rsid w:val="00F448D6"/>
    <w:rsid w:val="00F45D50"/>
    <w:rsid w:val="00F469D3"/>
    <w:rsid w:val="00F4726B"/>
    <w:rsid w:val="00F4759D"/>
    <w:rsid w:val="00F47871"/>
    <w:rsid w:val="00F50192"/>
    <w:rsid w:val="00F50879"/>
    <w:rsid w:val="00F50E13"/>
    <w:rsid w:val="00F51CB9"/>
    <w:rsid w:val="00F51DC8"/>
    <w:rsid w:val="00F5274F"/>
    <w:rsid w:val="00F533F0"/>
    <w:rsid w:val="00F53AD0"/>
    <w:rsid w:val="00F54213"/>
    <w:rsid w:val="00F55111"/>
    <w:rsid w:val="00F55AB9"/>
    <w:rsid w:val="00F5602C"/>
    <w:rsid w:val="00F56334"/>
    <w:rsid w:val="00F60CDB"/>
    <w:rsid w:val="00F61696"/>
    <w:rsid w:val="00F62182"/>
    <w:rsid w:val="00F6258A"/>
    <w:rsid w:val="00F62C04"/>
    <w:rsid w:val="00F63108"/>
    <w:rsid w:val="00F67590"/>
    <w:rsid w:val="00F701E6"/>
    <w:rsid w:val="00F70548"/>
    <w:rsid w:val="00F70BDD"/>
    <w:rsid w:val="00F716A1"/>
    <w:rsid w:val="00F71A78"/>
    <w:rsid w:val="00F73957"/>
    <w:rsid w:val="00F74255"/>
    <w:rsid w:val="00F74729"/>
    <w:rsid w:val="00F75995"/>
    <w:rsid w:val="00F76480"/>
    <w:rsid w:val="00F764AD"/>
    <w:rsid w:val="00F7752F"/>
    <w:rsid w:val="00F8036E"/>
    <w:rsid w:val="00F809EB"/>
    <w:rsid w:val="00F8221C"/>
    <w:rsid w:val="00F83211"/>
    <w:rsid w:val="00F8322F"/>
    <w:rsid w:val="00F83BFB"/>
    <w:rsid w:val="00F83D65"/>
    <w:rsid w:val="00F84D25"/>
    <w:rsid w:val="00F84D8D"/>
    <w:rsid w:val="00F865E7"/>
    <w:rsid w:val="00F9102C"/>
    <w:rsid w:val="00F92175"/>
    <w:rsid w:val="00F921E0"/>
    <w:rsid w:val="00F92D8D"/>
    <w:rsid w:val="00F9310E"/>
    <w:rsid w:val="00F93976"/>
    <w:rsid w:val="00F942A9"/>
    <w:rsid w:val="00F96930"/>
    <w:rsid w:val="00F96E8B"/>
    <w:rsid w:val="00F975A4"/>
    <w:rsid w:val="00F978E4"/>
    <w:rsid w:val="00FA23E5"/>
    <w:rsid w:val="00FA26C7"/>
    <w:rsid w:val="00FA2ACC"/>
    <w:rsid w:val="00FA50EE"/>
    <w:rsid w:val="00FA6839"/>
    <w:rsid w:val="00FA69DA"/>
    <w:rsid w:val="00FA6C7F"/>
    <w:rsid w:val="00FA6E96"/>
    <w:rsid w:val="00FA6F43"/>
    <w:rsid w:val="00FA7C89"/>
    <w:rsid w:val="00FB03DB"/>
    <w:rsid w:val="00FB19A7"/>
    <w:rsid w:val="00FB2309"/>
    <w:rsid w:val="00FB322E"/>
    <w:rsid w:val="00FB5983"/>
    <w:rsid w:val="00FB6CB5"/>
    <w:rsid w:val="00FB7093"/>
    <w:rsid w:val="00FB7246"/>
    <w:rsid w:val="00FC00E1"/>
    <w:rsid w:val="00FC02AB"/>
    <w:rsid w:val="00FC0D82"/>
    <w:rsid w:val="00FC0E13"/>
    <w:rsid w:val="00FC20C6"/>
    <w:rsid w:val="00FC21C0"/>
    <w:rsid w:val="00FC3F76"/>
    <w:rsid w:val="00FC4A16"/>
    <w:rsid w:val="00FC55C5"/>
    <w:rsid w:val="00FC58DC"/>
    <w:rsid w:val="00FC6A0E"/>
    <w:rsid w:val="00FC6A9F"/>
    <w:rsid w:val="00FC70F4"/>
    <w:rsid w:val="00FD0B65"/>
    <w:rsid w:val="00FD1C8D"/>
    <w:rsid w:val="00FD2411"/>
    <w:rsid w:val="00FD2C4F"/>
    <w:rsid w:val="00FD2F1D"/>
    <w:rsid w:val="00FD390C"/>
    <w:rsid w:val="00FD41CC"/>
    <w:rsid w:val="00FD49A5"/>
    <w:rsid w:val="00FD4AE9"/>
    <w:rsid w:val="00FD5241"/>
    <w:rsid w:val="00FD53EA"/>
    <w:rsid w:val="00FD6736"/>
    <w:rsid w:val="00FD69B3"/>
    <w:rsid w:val="00FD6CF7"/>
    <w:rsid w:val="00FD7D6A"/>
    <w:rsid w:val="00FE050F"/>
    <w:rsid w:val="00FE2140"/>
    <w:rsid w:val="00FE21A3"/>
    <w:rsid w:val="00FE2641"/>
    <w:rsid w:val="00FE3B33"/>
    <w:rsid w:val="00FE42F0"/>
    <w:rsid w:val="00FE5205"/>
    <w:rsid w:val="00FE544D"/>
    <w:rsid w:val="00FE54D0"/>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652"/>
    <w:rsid w:val="00FF57C8"/>
    <w:rsid w:val="00FF5E53"/>
    <w:rsid w:val="00FF620A"/>
    <w:rsid w:val="00FF6C19"/>
    <w:rsid w:val="00FF7215"/>
    <w:rsid w:val="10E7395B"/>
    <w:rsid w:val="16AB3EBF"/>
    <w:rsid w:val="1E961512"/>
    <w:rsid w:val="39B33C4A"/>
    <w:rsid w:val="5CA3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16AD8"/>
  <w15:docId w15:val="{72AE9AEC-5A0F-4C95-984E-D52225F7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0"/>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0"/>
    <w:qFormat/>
    <w:pPr>
      <w:keepNext/>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qFormat/>
    <w:pPr>
      <w:keepNext/>
      <w:numPr>
        <w:ilvl w:val="2"/>
        <w:numId w:val="1"/>
      </w:numPr>
      <w:tabs>
        <w:tab w:val="left" w:pos="-5500"/>
      </w:tabs>
      <w:spacing w:before="180" w:after="120"/>
      <w:jc w:val="both"/>
      <w:outlineLvl w:val="2"/>
    </w:pPr>
    <w:rPr>
      <w:rFonts w:ascii="Arial" w:eastAsiaTheme="minorEastAsia" w:hAnsi="Arial"/>
      <w:b/>
      <w:sz w:val="21"/>
      <w:szCs w:val="21"/>
      <w:lang w:val="zh-CN" w:eastAsia="zh-CN"/>
    </w:rPr>
  </w:style>
  <w:style w:type="paragraph" w:styleId="4">
    <w:name w:val="heading 4"/>
    <w:basedOn w:val="a"/>
    <w:next w:val="a"/>
    <w:link w:val="40"/>
    <w:autoRedefine/>
    <w:uiPriority w:val="9"/>
    <w:qFormat/>
    <w:pPr>
      <w:keepNext/>
      <w:spacing w:before="120" w:after="120"/>
      <w:outlineLvl w:val="3"/>
    </w:pPr>
    <w:rPr>
      <w:rFonts w:ascii="Arial" w:eastAsia="Arial" w:hAnsi="Arial"/>
      <w:b/>
      <w:sz w:val="21"/>
    </w:rPr>
  </w:style>
  <w:style w:type="paragraph" w:styleId="5">
    <w:name w:val="heading 5"/>
    <w:basedOn w:val="a"/>
    <w:next w:val="a"/>
    <w:link w:val="50"/>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style>
  <w:style w:type="paragraph" w:styleId="a5">
    <w:name w:val="List Bullet"/>
    <w:basedOn w:val="a6"/>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6">
    <w:name w:val="List"/>
    <w:basedOn w:val="a"/>
    <w:semiHidden/>
    <w:unhideWhenUsed/>
    <w:qFormat/>
    <w:pPr>
      <w:ind w:left="200" w:hangingChars="200" w:hanging="200"/>
      <w:contextualSpacing/>
    </w:pPr>
  </w:style>
  <w:style w:type="paragraph" w:styleId="a7">
    <w:name w:val="annotation text"/>
    <w:basedOn w:val="a"/>
    <w:link w:val="a8"/>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9">
    <w:name w:val="Body Text"/>
    <w:basedOn w:val="a"/>
    <w:link w:val="aa"/>
    <w:qFormat/>
    <w:pPr>
      <w:spacing w:after="120"/>
      <w:jc w:val="both"/>
    </w:pPr>
    <w:rPr>
      <w:rFonts w:eastAsia="MS Mincho"/>
    </w:rPr>
  </w:style>
  <w:style w:type="paragraph" w:styleId="TOC5">
    <w:name w:val="toc 5"/>
    <w:basedOn w:val="a"/>
    <w:next w:val="a"/>
    <w:autoRedefine/>
    <w:qFormat/>
    <w:pPr>
      <w:ind w:leftChars="800" w:left="1680"/>
    </w:pPr>
  </w:style>
  <w:style w:type="paragraph" w:styleId="ab">
    <w:name w:val="Balloon Text"/>
    <w:basedOn w:val="a"/>
    <w:link w:val="ac"/>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sz w:val="22"/>
      <w:lang w:val="zh-CN"/>
    </w:rPr>
  </w:style>
  <w:style w:type="paragraph" w:styleId="TOC6">
    <w:name w:val="toc 6"/>
    <w:basedOn w:val="TOC5"/>
    <w:next w:val="a"/>
    <w:qFormat/>
    <w:pPr>
      <w:keepLines/>
      <w:widowControl w:val="0"/>
      <w:tabs>
        <w:tab w:val="right" w:leader="dot" w:pos="9639"/>
      </w:tabs>
      <w:spacing w:afterLines="0" w:after="0"/>
      <w:ind w:leftChars="0" w:left="1985" w:right="425" w:hanging="1985"/>
    </w:pPr>
    <w:rPr>
      <w:rFonts w:eastAsia="宋体"/>
      <w:lang w:val="en-GB"/>
    </w:rPr>
  </w:style>
  <w:style w:type="paragraph" w:styleId="TOC2">
    <w:name w:val="toc 2"/>
    <w:basedOn w:val="a"/>
    <w:next w:val="a"/>
    <w:autoRedefine/>
    <w:semiHidden/>
    <w:unhideWhenUsed/>
    <w:qFormat/>
    <w:pPr>
      <w:ind w:leftChars="200" w:left="420"/>
    </w:pPr>
  </w:style>
  <w:style w:type="paragraph" w:styleId="af1">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
    <w:next w:val="a"/>
    <w:autoRedefine/>
    <w:semiHidden/>
    <w:unhideWhenUsed/>
    <w:qFormat/>
  </w:style>
  <w:style w:type="paragraph" w:styleId="21">
    <w:name w:val="index 2"/>
    <w:basedOn w:val="11"/>
    <w:next w:val="a"/>
    <w:semiHidden/>
    <w:qFormat/>
    <w:pPr>
      <w:keepLines/>
      <w:spacing w:afterLines="0" w:after="0"/>
      <w:ind w:left="284"/>
    </w:pPr>
    <w:rPr>
      <w:rFonts w:asciiTheme="minorHAnsi" w:eastAsiaTheme="minorEastAsia" w:hAnsiTheme="minorHAnsi" w:cstheme="minorBidi"/>
      <w:sz w:val="22"/>
      <w:szCs w:val="22"/>
    </w:rPr>
  </w:style>
  <w:style w:type="paragraph" w:styleId="af2">
    <w:name w:val="annotation subject"/>
    <w:basedOn w:val="a7"/>
    <w:next w:val="a7"/>
    <w:link w:val="af3"/>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annotation reference"/>
    <w:qFormat/>
    <w:rPr>
      <w:sz w:val="21"/>
      <w:szCs w:val="21"/>
    </w:rPr>
  </w:style>
  <w:style w:type="character" w:customStyle="1" w:styleId="50">
    <w:name w:val="标题 5 字符"/>
    <w:link w:val="5"/>
    <w:qFormat/>
    <w:rPr>
      <w:rFonts w:eastAsia="Times New Roman"/>
      <w:b/>
      <w:bCs/>
      <w:sz w:val="28"/>
      <w:szCs w:val="28"/>
      <w:lang w:val="zh-CN" w:eastAsia="en-US"/>
    </w:rPr>
  </w:style>
  <w:style w:type="character" w:customStyle="1" w:styleId="10">
    <w:name w:val="标题 1 字符"/>
    <w:link w:val="1"/>
    <w:uiPriority w:val="9"/>
    <w:qFormat/>
    <w:rPr>
      <w:rFonts w:ascii="Arial" w:hAnsi="Arial"/>
      <w:b/>
      <w:kern w:val="32"/>
      <w:sz w:val="28"/>
      <w:lang w:val="zh-CN" w:eastAsia="zh-CN"/>
    </w:rPr>
  </w:style>
  <w:style w:type="character" w:customStyle="1" w:styleId="20">
    <w:name w:val="标题 2 字符"/>
    <w:link w:val="2"/>
    <w:qFormat/>
    <w:rPr>
      <w:rFonts w:ascii="Arial" w:eastAsia="MS Mincho" w:hAnsi="Arial"/>
      <w:b/>
      <w:sz w:val="24"/>
      <w:lang w:val="zh-CN" w:eastAsia="zh-CN"/>
    </w:rPr>
  </w:style>
  <w:style w:type="character" w:customStyle="1" w:styleId="60">
    <w:name w:val="标题 6 字符"/>
    <w:link w:val="6"/>
    <w:qFormat/>
    <w:rPr>
      <w:rFonts w:ascii="Cambria" w:hAnsi="Cambria"/>
      <w:b/>
      <w:bCs/>
      <w:sz w:val="24"/>
      <w:szCs w:val="24"/>
      <w:lang w:val="zh-CN" w:eastAsia="en-US"/>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character" w:customStyle="1" w:styleId="40">
    <w:name w:val="标题 4 字符"/>
    <w:basedOn w:val="a0"/>
    <w:link w:val="4"/>
    <w:uiPriority w:val="9"/>
    <w:qFormat/>
    <w:rPr>
      <w:rFonts w:ascii="Arial" w:eastAsia="Arial" w:hAnsi="Arial"/>
      <w:b/>
      <w:sz w:val="21"/>
      <w:lang w:eastAsia="en-US"/>
    </w:rPr>
  </w:style>
  <w:style w:type="character" w:customStyle="1" w:styleId="70">
    <w:name w:val="标题 7 字符"/>
    <w:link w:val="7"/>
    <w:qFormat/>
    <w:rPr>
      <w:rFonts w:eastAsia="Times New Roman"/>
      <w:b/>
      <w:bCs/>
      <w:sz w:val="24"/>
      <w:szCs w:val="24"/>
      <w:lang w:val="zh-CN" w:eastAsia="en-US"/>
    </w:rPr>
  </w:style>
  <w:style w:type="character" w:customStyle="1" w:styleId="80">
    <w:name w:val="标题 8 字符"/>
    <w:link w:val="8"/>
    <w:qFormat/>
    <w:rPr>
      <w:rFonts w:ascii="Cambria" w:hAnsi="Cambria"/>
      <w:sz w:val="24"/>
      <w:szCs w:val="24"/>
      <w:lang w:val="zh-CN" w:eastAsia="en-US"/>
    </w:rPr>
  </w:style>
  <w:style w:type="character" w:customStyle="1" w:styleId="90">
    <w:name w:val="标题 9 字符"/>
    <w:link w:val="9"/>
    <w:qFormat/>
    <w:rPr>
      <w:rFonts w:ascii="Cambria" w:hAnsi="Cambria"/>
      <w:sz w:val="21"/>
      <w:szCs w:val="21"/>
      <w:lang w:val="zh-CN" w:eastAsia="en-US"/>
    </w:rPr>
  </w:style>
  <w:style w:type="character" w:customStyle="1" w:styleId="af0">
    <w:name w:val="页眉 字符"/>
    <w:link w:val="af"/>
    <w:uiPriority w:val="99"/>
    <w:qFormat/>
    <w:rPr>
      <w:rFonts w:ascii="Arial" w:eastAsia="MS Mincho" w:hAnsi="Arial"/>
      <w:b/>
      <w:sz w:val="22"/>
      <w:lang w:val="zh-CN" w:eastAsia="en-US"/>
    </w:rPr>
  </w:style>
  <w:style w:type="paragraph" w:customStyle="1" w:styleId="12">
    <w:name w:val="修订1"/>
    <w:hidden/>
    <w:uiPriority w:val="99"/>
    <w:semiHidden/>
    <w:qFormat/>
    <w:rPr>
      <w:rFonts w:eastAsia="Times New Roman"/>
      <w:lang w:eastAsia="en-US"/>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8">
    <w:name w:val="批注文字 字符"/>
    <w:link w:val="a7"/>
    <w:qFormat/>
    <w:rPr>
      <w:rFonts w:eastAsia="Times New Roman"/>
      <w:lang w:eastAsia="en-US"/>
    </w:rPr>
  </w:style>
  <w:style w:type="character" w:customStyle="1" w:styleId="af3">
    <w:name w:val="批注主题 字符"/>
    <w:link w:val="af2"/>
    <w:qFormat/>
    <w:rPr>
      <w:rFonts w:eastAsia="Times New Roman"/>
      <w:b/>
      <w:bCs/>
      <w:lang w:eastAsia="en-US"/>
    </w:rPr>
  </w:style>
  <w:style w:type="character" w:customStyle="1" w:styleId="ac">
    <w:name w:val="批注框文本 字符"/>
    <w:link w:val="ab"/>
    <w:qFormat/>
    <w:rPr>
      <w:rFonts w:eastAsia="Times New Roman"/>
      <w:sz w:val="18"/>
      <w:szCs w:val="18"/>
      <w:lang w:eastAsia="en-US"/>
    </w:rPr>
  </w:style>
  <w:style w:type="character" w:customStyle="1" w:styleId="ae">
    <w:name w:val="页脚 字符"/>
    <w:link w:val="ad"/>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a">
    <w:name w:val="正文文本 字符"/>
    <w:link w:val="a9"/>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9">
    <w:name w:val="List Paragraph"/>
    <w:basedOn w:val="a"/>
    <w:link w:val="13"/>
    <w:uiPriority w:val="99"/>
    <w:qFormat/>
    <w:pPr>
      <w:ind w:leftChars="400" w:left="840"/>
    </w:pPr>
    <w:rPr>
      <w:rFonts w:ascii="Times" w:eastAsia="Batang" w:hAnsi="Times"/>
      <w:szCs w:val="24"/>
      <w:lang w:val="en-GB" w:eastAsia="zh-CN"/>
    </w:rPr>
  </w:style>
  <w:style w:type="character" w:customStyle="1" w:styleId="13">
    <w:name w:val="列表段落 字符1"/>
    <w:link w:val="af9"/>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a4">
    <w:name w:val="题注 字符"/>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afa">
    <w:name w:val="列表段落 字符"/>
    <w:uiPriority w:val="99"/>
    <w:qFormat/>
    <w:rPr>
      <w:rFonts w:ascii="Times" w:hAnsi="Times"/>
      <w:szCs w:val="24"/>
      <w:lang w:val="en-GB"/>
    </w:rPr>
  </w:style>
  <w:style w:type="paragraph" w:customStyle="1" w:styleId="proposal">
    <w:name w:val="proposal"/>
    <w:basedOn w:val="a9"/>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ample-target">
    <w:name w:val="sample-target"/>
    <w:basedOn w:val="a"/>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qFormat/>
    <w:rPr>
      <w:lang w:eastAsia="en-US"/>
    </w:rPr>
  </w:style>
  <w:style w:type="paragraph" w:customStyle="1" w:styleId="ZTE-Observation-2021">
    <w:name w:val="!ZTE-Observation-2021"/>
    <w:basedOn w:val="a"/>
    <w:autoRedefine/>
    <w:qFormat/>
    <w:pPr>
      <w:snapToGrid w:val="0"/>
      <w:spacing w:beforeLines="30" w:before="72" w:afterLines="30" w:after="72" w:line="288" w:lineRule="auto"/>
      <w:textAlignment w:val="center"/>
    </w:pPr>
    <w:rPr>
      <w:rFonts w:eastAsiaTheme="minorEastAsia" w:cs="宋体"/>
      <w:b/>
      <w:bCs/>
      <w:i/>
      <w:iCs/>
      <w:sz w:val="22"/>
      <w:szCs w:val="22"/>
      <w:lang w:val="en-GB" w:eastAsia="zh-CN"/>
    </w:rPr>
  </w:style>
  <w:style w:type="paragraph" w:customStyle="1" w:styleId="ZTE-Proposal-20210505">
    <w:name w:val="!ZTE-Proposal-2021 + 段前: 0.5 行 段后: 0.5 行"/>
    <w:basedOn w:val="a"/>
    <w:qFormat/>
    <w:pPr>
      <w:widowControl w:val="0"/>
      <w:spacing w:beforeLines="30" w:afterLines="30" w:after="0" w:line="288" w:lineRule="auto"/>
    </w:pPr>
    <w:rPr>
      <w:rFonts w:ascii="Arial" w:eastAsia="宋体" w:hAnsi="Arial" w:cs="宋体"/>
      <w:b/>
      <w:bCs/>
      <w:i/>
      <w:iCs/>
      <w:kern w:val="2"/>
      <w:sz w:val="21"/>
      <w:szCs w:val="21"/>
      <w:lang w:eastAsia="zh-CN"/>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37AF6-29D2-4EFA-92DC-0C01FFD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2303</Words>
  <Characters>13133</Characters>
  <Application>Microsoft Office Word</Application>
  <DocSecurity>0</DocSecurity>
  <Lines>109</Lines>
  <Paragraphs>30</Paragraphs>
  <ScaleCrop>false</ScaleCrop>
  <Company>DaTang Mobile</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邬天麒</cp:lastModifiedBy>
  <cp:revision>401</cp:revision>
  <dcterms:created xsi:type="dcterms:W3CDTF">2024-05-10T03:30:00Z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ce879d76f2328a9b1e6ad11f9e1d020bf425aec77fa730b996111e827fba0e93</vt:lpwstr>
  </property>
  <property fmtid="{D5CDD505-2E9C-101B-9397-08002B2CF9AE}" pid="3" name="KSOProductBuildVer">
    <vt:lpwstr>2052-12.1.0.17147</vt:lpwstr>
  </property>
  <property fmtid="{D5CDD505-2E9C-101B-9397-08002B2CF9AE}" pid="4" name="ICV">
    <vt:lpwstr>14AB40F9C4374488AF3A1064D52A57F7_13</vt:lpwstr>
  </property>
</Properties>
</file>